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E1DD5" w14:textId="77777777" w:rsidR="00555B04" w:rsidRDefault="005D7466">
      <w:r>
        <w:rPr>
          <w:noProof/>
        </w:rPr>
        <w:drawing>
          <wp:anchor distT="0" distB="0" distL="114300" distR="114300" simplePos="0" relativeHeight="251625472" behindDoc="0" locked="0" layoutInCell="1" allowOverlap="1" wp14:anchorId="73F5438F" wp14:editId="24190AD7">
            <wp:simplePos x="0" y="0"/>
            <wp:positionH relativeFrom="column">
              <wp:posOffset>2032000</wp:posOffset>
            </wp:positionH>
            <wp:positionV relativeFrom="paragraph">
              <wp:posOffset>256208</wp:posOffset>
            </wp:positionV>
            <wp:extent cx="1410528" cy="5581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0528" cy="5581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3B5C75" w14:textId="77777777" w:rsidR="001A26E3" w:rsidRPr="001A26E3" w:rsidRDefault="001A26E3" w:rsidP="001A26E3"/>
    <w:p w14:paraId="7C56B371" w14:textId="77777777" w:rsidR="001A26E3" w:rsidRPr="001A26E3" w:rsidRDefault="001A26E3" w:rsidP="001A26E3"/>
    <w:p w14:paraId="252EE612" w14:textId="77777777" w:rsidR="001A26E3" w:rsidRPr="001A26E3" w:rsidRDefault="001A26E3" w:rsidP="001A26E3"/>
    <w:p w14:paraId="4858EAD8" w14:textId="666C3F27" w:rsidR="00D66994" w:rsidRPr="00D66994" w:rsidRDefault="00000DD3" w:rsidP="00000DD3">
      <w:pPr>
        <w:rPr>
          <w:b/>
          <w:bCs/>
          <w:color w:val="A50021"/>
        </w:rPr>
      </w:pPr>
      <w:r>
        <w:rPr>
          <w:b/>
          <w:bCs/>
          <w:color w:val="A50021"/>
        </w:rPr>
        <w:t>Kingsland Drinks Group Limited: Tax Policy</w:t>
      </w:r>
      <w:r w:rsidR="00D66994" w:rsidRPr="00D66994">
        <w:rPr>
          <w:b/>
          <w:bCs/>
          <w:color w:val="A50021"/>
        </w:rPr>
        <w:t xml:space="preserve"> </w:t>
      </w:r>
    </w:p>
    <w:p w14:paraId="16364879" w14:textId="10FE3273" w:rsidR="00D66994" w:rsidRPr="00D66994" w:rsidRDefault="00000DD3" w:rsidP="00000DD3">
      <w:pPr>
        <w:rPr>
          <w:b/>
          <w:bCs/>
          <w:color w:val="A50021"/>
        </w:rPr>
      </w:pPr>
      <w:r>
        <w:rPr>
          <w:b/>
          <w:bCs/>
          <w:color w:val="A50021"/>
        </w:rPr>
        <w:t>Issued: 2 February 2018 – Revised June 2024</w:t>
      </w:r>
      <w:r w:rsidR="00D66994" w:rsidRPr="00D66994">
        <w:rPr>
          <w:b/>
          <w:bCs/>
          <w:color w:val="A50021"/>
        </w:rPr>
        <w:t xml:space="preserve"> </w:t>
      </w:r>
    </w:p>
    <w:p w14:paraId="3B8701EE" w14:textId="77777777" w:rsidR="00D66994" w:rsidRPr="007A17CE" w:rsidRDefault="00D66994" w:rsidP="00D66994">
      <w:pPr>
        <w:rPr>
          <w:b/>
          <w:bCs/>
          <w:color w:val="A50021"/>
        </w:rPr>
      </w:pPr>
      <w:r w:rsidRPr="007A17CE">
        <w:rPr>
          <w:b/>
          <w:bCs/>
          <w:color w:val="A50021"/>
        </w:rPr>
        <w:t xml:space="preserve">Introduction </w:t>
      </w:r>
    </w:p>
    <w:p w14:paraId="3A5971E6" w14:textId="4C420930" w:rsidR="00000DD3" w:rsidRPr="00000DD3" w:rsidRDefault="00000DD3" w:rsidP="00000DD3">
      <w:pPr>
        <w:pStyle w:val="NormalWeb"/>
        <w:shd w:val="clear" w:color="auto" w:fill="FFFFFF"/>
        <w:spacing w:before="0" w:beforeAutospacing="0" w:after="360" w:afterAutospacing="0" w:line="360" w:lineRule="atLeast"/>
        <w:rPr>
          <w:rFonts w:asciiTheme="minorHAnsi" w:hAnsiTheme="minorHAnsi" w:cstheme="minorHAnsi"/>
          <w:color w:val="444444"/>
          <w:sz w:val="22"/>
          <w:szCs w:val="22"/>
        </w:rPr>
      </w:pPr>
      <w:r w:rsidRPr="00000DD3">
        <w:rPr>
          <w:rStyle w:val="Strong"/>
          <w:rFonts w:asciiTheme="minorHAnsi" w:hAnsiTheme="minorHAnsi" w:cstheme="minorHAnsi"/>
          <w:b w:val="0"/>
          <w:bCs w:val="0"/>
          <w:color w:val="000000"/>
          <w:sz w:val="22"/>
          <w:szCs w:val="22"/>
        </w:rPr>
        <w:t>Kingsland Drinks Group Limited and its subsidiary companies (“KD</w:t>
      </w:r>
      <w:r w:rsidR="00847A9D">
        <w:rPr>
          <w:rStyle w:val="Strong"/>
          <w:rFonts w:asciiTheme="minorHAnsi" w:hAnsiTheme="minorHAnsi" w:cstheme="minorHAnsi"/>
          <w:b w:val="0"/>
          <w:bCs w:val="0"/>
          <w:color w:val="000000"/>
          <w:sz w:val="22"/>
          <w:szCs w:val="22"/>
        </w:rPr>
        <w:t>G</w:t>
      </w:r>
      <w:r w:rsidRPr="00000DD3">
        <w:rPr>
          <w:rStyle w:val="Strong"/>
          <w:rFonts w:asciiTheme="minorHAnsi" w:hAnsiTheme="minorHAnsi" w:cstheme="minorHAnsi"/>
          <w:b w:val="0"/>
          <w:bCs w:val="0"/>
          <w:color w:val="000000"/>
          <w:sz w:val="22"/>
          <w:szCs w:val="22"/>
        </w:rPr>
        <w:t>L”) are a leading UK importer, bottler, producer and distributor of alcoholic beverages.  KD</w:t>
      </w:r>
      <w:r w:rsidR="00847A9D">
        <w:rPr>
          <w:rStyle w:val="Strong"/>
          <w:rFonts w:asciiTheme="minorHAnsi" w:hAnsiTheme="minorHAnsi" w:cstheme="minorHAnsi"/>
          <w:b w:val="0"/>
          <w:bCs w:val="0"/>
          <w:color w:val="000000"/>
          <w:sz w:val="22"/>
          <w:szCs w:val="22"/>
        </w:rPr>
        <w:t>G</w:t>
      </w:r>
      <w:r w:rsidRPr="00000DD3">
        <w:rPr>
          <w:rStyle w:val="Strong"/>
          <w:rFonts w:asciiTheme="minorHAnsi" w:hAnsiTheme="minorHAnsi" w:cstheme="minorHAnsi"/>
          <w:b w:val="0"/>
          <w:bCs w:val="0"/>
          <w:color w:val="000000"/>
          <w:sz w:val="22"/>
          <w:szCs w:val="22"/>
        </w:rPr>
        <w:t>L has a diverse customer base with the predominant element of its business being the supply of alcoholic drinks to the UK off-trade, the UK on-trade and contract packing services for brand owners. KD</w:t>
      </w:r>
      <w:r w:rsidR="00847A9D">
        <w:rPr>
          <w:rStyle w:val="Strong"/>
          <w:rFonts w:asciiTheme="minorHAnsi" w:hAnsiTheme="minorHAnsi" w:cstheme="minorHAnsi"/>
          <w:b w:val="0"/>
          <w:bCs w:val="0"/>
          <w:color w:val="000000"/>
          <w:sz w:val="22"/>
          <w:szCs w:val="22"/>
        </w:rPr>
        <w:t>G</w:t>
      </w:r>
      <w:r w:rsidRPr="00000DD3">
        <w:rPr>
          <w:rStyle w:val="Strong"/>
          <w:rFonts w:asciiTheme="minorHAnsi" w:hAnsiTheme="minorHAnsi" w:cstheme="minorHAnsi"/>
          <w:b w:val="0"/>
          <w:bCs w:val="0"/>
          <w:color w:val="000000"/>
          <w:sz w:val="22"/>
          <w:szCs w:val="22"/>
        </w:rPr>
        <w:t>L is defined by its history, culture, people and location.  This is epitomised by the line: a company with a Northern Soul.</w:t>
      </w:r>
    </w:p>
    <w:p w14:paraId="278C0ACA" w14:textId="77777777" w:rsidR="00000DD3" w:rsidRPr="00000DD3" w:rsidRDefault="00000DD3" w:rsidP="00000DD3">
      <w:pPr>
        <w:pStyle w:val="Heading5"/>
        <w:shd w:val="clear" w:color="auto" w:fill="FFFFFF"/>
        <w:spacing w:before="0" w:after="360" w:line="360" w:lineRule="atLeast"/>
        <w:rPr>
          <w:rFonts w:asciiTheme="minorHAnsi" w:hAnsiTheme="minorHAnsi" w:cstheme="minorHAnsi"/>
          <w:i/>
          <w:iCs/>
          <w:color w:val="AF9672"/>
        </w:rPr>
      </w:pPr>
      <w:r w:rsidRPr="00000DD3">
        <w:rPr>
          <w:rStyle w:val="Strong"/>
          <w:rFonts w:asciiTheme="minorHAnsi" w:hAnsiTheme="minorHAnsi" w:cstheme="minorHAnsi"/>
          <w:i/>
          <w:iCs/>
          <w:color w:val="800000"/>
        </w:rPr>
        <w:t>The goal, vision and purpose of KDL are:</w:t>
      </w:r>
    </w:p>
    <w:p w14:paraId="4286B310" w14:textId="77777777" w:rsidR="00000DD3" w:rsidRPr="00000DD3" w:rsidRDefault="00000DD3" w:rsidP="00000DD3">
      <w:pPr>
        <w:pStyle w:val="Heading6"/>
        <w:shd w:val="clear" w:color="auto" w:fill="FFFFFF"/>
        <w:spacing w:before="0" w:after="360" w:line="360" w:lineRule="atLeast"/>
        <w:rPr>
          <w:rFonts w:asciiTheme="minorHAnsi" w:hAnsiTheme="minorHAnsi" w:cstheme="minorHAnsi"/>
          <w:b/>
          <w:bCs/>
          <w:i/>
          <w:iCs/>
          <w:color w:val="AF9672"/>
        </w:rPr>
      </w:pPr>
      <w:r w:rsidRPr="00000DD3">
        <w:rPr>
          <w:rStyle w:val="Strong"/>
          <w:rFonts w:asciiTheme="minorHAnsi" w:hAnsiTheme="minorHAnsi" w:cstheme="minorHAnsi"/>
          <w:i/>
          <w:iCs/>
          <w:color w:val="AF9672"/>
        </w:rPr>
        <w:t>Goal:</w:t>
      </w:r>
    </w:p>
    <w:p w14:paraId="449031D2" w14:textId="77777777" w:rsidR="00000DD3" w:rsidRPr="00000DD3" w:rsidRDefault="00000DD3" w:rsidP="00000DD3">
      <w:pPr>
        <w:pStyle w:val="NormalWeb"/>
        <w:shd w:val="clear" w:color="auto" w:fill="FFFFFF"/>
        <w:spacing w:before="0" w:beforeAutospacing="0" w:after="360" w:afterAutospacing="0" w:line="360" w:lineRule="atLeast"/>
        <w:rPr>
          <w:rFonts w:asciiTheme="minorHAnsi" w:hAnsiTheme="minorHAnsi" w:cstheme="minorHAnsi"/>
          <w:color w:val="444444"/>
          <w:sz w:val="22"/>
          <w:szCs w:val="22"/>
        </w:rPr>
      </w:pPr>
      <w:r w:rsidRPr="00000DD3">
        <w:rPr>
          <w:rStyle w:val="Strong"/>
          <w:rFonts w:asciiTheme="minorHAnsi" w:hAnsiTheme="minorHAnsi" w:cstheme="minorHAnsi"/>
          <w:b w:val="0"/>
          <w:bCs w:val="0"/>
          <w:color w:val="444444"/>
          <w:sz w:val="22"/>
          <w:szCs w:val="22"/>
        </w:rPr>
        <w:t>To create significant sustainable growth and diversity utilising our drinks category expertise</w:t>
      </w:r>
    </w:p>
    <w:p w14:paraId="6AD42A4A" w14:textId="77777777" w:rsidR="00000DD3" w:rsidRPr="00000DD3" w:rsidRDefault="00000DD3" w:rsidP="00000DD3">
      <w:pPr>
        <w:pStyle w:val="Heading6"/>
        <w:shd w:val="clear" w:color="auto" w:fill="FFFFFF"/>
        <w:spacing w:before="0" w:after="360" w:line="360" w:lineRule="atLeast"/>
        <w:rPr>
          <w:rFonts w:asciiTheme="minorHAnsi" w:hAnsiTheme="minorHAnsi" w:cstheme="minorHAnsi"/>
          <w:i/>
          <w:iCs/>
          <w:color w:val="AF9672"/>
        </w:rPr>
      </w:pPr>
      <w:r w:rsidRPr="00000DD3">
        <w:rPr>
          <w:rStyle w:val="Strong"/>
          <w:rFonts w:asciiTheme="minorHAnsi" w:hAnsiTheme="minorHAnsi" w:cstheme="minorHAnsi"/>
          <w:i/>
          <w:iCs/>
          <w:color w:val="AF9672"/>
        </w:rPr>
        <w:t>Vision:</w:t>
      </w:r>
    </w:p>
    <w:p w14:paraId="68675363" w14:textId="77777777" w:rsidR="00000DD3" w:rsidRPr="00000DD3" w:rsidRDefault="00000DD3" w:rsidP="00000DD3">
      <w:pPr>
        <w:pStyle w:val="NormalWeb"/>
        <w:shd w:val="clear" w:color="auto" w:fill="FFFFFF"/>
        <w:spacing w:before="0" w:beforeAutospacing="0" w:after="360" w:afterAutospacing="0" w:line="360" w:lineRule="atLeast"/>
        <w:rPr>
          <w:rFonts w:asciiTheme="minorHAnsi" w:hAnsiTheme="minorHAnsi" w:cstheme="minorHAnsi"/>
          <w:color w:val="444444"/>
          <w:sz w:val="22"/>
          <w:szCs w:val="22"/>
        </w:rPr>
      </w:pPr>
      <w:r w:rsidRPr="00000DD3">
        <w:rPr>
          <w:rStyle w:val="Strong"/>
          <w:rFonts w:asciiTheme="minorHAnsi" w:hAnsiTheme="minorHAnsi" w:cstheme="minorHAnsi"/>
          <w:b w:val="0"/>
          <w:bCs w:val="0"/>
          <w:color w:val="444444"/>
          <w:sz w:val="22"/>
          <w:szCs w:val="22"/>
        </w:rPr>
        <w:t>To be </w:t>
      </w:r>
      <w:r w:rsidRPr="00000DD3">
        <w:rPr>
          <w:rStyle w:val="Emphasis"/>
          <w:rFonts w:asciiTheme="minorHAnsi" w:hAnsiTheme="minorHAnsi" w:cstheme="minorHAnsi"/>
          <w:color w:val="800000"/>
          <w:sz w:val="22"/>
          <w:szCs w:val="22"/>
        </w:rPr>
        <w:t>the</w:t>
      </w:r>
      <w:r w:rsidRPr="00000DD3">
        <w:rPr>
          <w:rStyle w:val="Strong"/>
          <w:rFonts w:asciiTheme="minorHAnsi" w:hAnsiTheme="minorHAnsi" w:cstheme="minorHAnsi"/>
          <w:b w:val="0"/>
          <w:bCs w:val="0"/>
          <w:color w:val="800000"/>
          <w:sz w:val="22"/>
          <w:szCs w:val="22"/>
        </w:rPr>
        <w:t> </w:t>
      </w:r>
      <w:r w:rsidRPr="00000DD3">
        <w:rPr>
          <w:rStyle w:val="Strong"/>
          <w:rFonts w:asciiTheme="minorHAnsi" w:hAnsiTheme="minorHAnsi" w:cstheme="minorHAnsi"/>
          <w:b w:val="0"/>
          <w:bCs w:val="0"/>
          <w:color w:val="444444"/>
          <w:sz w:val="22"/>
          <w:szCs w:val="22"/>
        </w:rPr>
        <w:t>destination drinks company in the UK</w:t>
      </w:r>
    </w:p>
    <w:p w14:paraId="5EF6FC91" w14:textId="77777777" w:rsidR="00000DD3" w:rsidRPr="00000DD3" w:rsidRDefault="00000DD3" w:rsidP="00000DD3">
      <w:pPr>
        <w:pStyle w:val="Heading6"/>
        <w:shd w:val="clear" w:color="auto" w:fill="FFFFFF"/>
        <w:spacing w:before="0" w:after="360" w:line="360" w:lineRule="atLeast"/>
        <w:rPr>
          <w:rFonts w:asciiTheme="minorHAnsi" w:hAnsiTheme="minorHAnsi" w:cstheme="minorHAnsi"/>
          <w:i/>
          <w:iCs/>
          <w:color w:val="AF9672"/>
        </w:rPr>
      </w:pPr>
      <w:r w:rsidRPr="00000DD3">
        <w:rPr>
          <w:rStyle w:val="Strong"/>
          <w:rFonts w:asciiTheme="minorHAnsi" w:hAnsiTheme="minorHAnsi" w:cstheme="minorHAnsi"/>
          <w:i/>
          <w:iCs/>
          <w:color w:val="AF9672"/>
        </w:rPr>
        <w:t>Purpose:</w:t>
      </w:r>
    </w:p>
    <w:p w14:paraId="44442D54" w14:textId="77777777" w:rsidR="00000DD3" w:rsidRPr="00000DD3" w:rsidRDefault="00000DD3" w:rsidP="00000DD3">
      <w:pPr>
        <w:pStyle w:val="NormalWeb"/>
        <w:shd w:val="clear" w:color="auto" w:fill="FFFFFF"/>
        <w:spacing w:before="0" w:beforeAutospacing="0" w:after="360" w:afterAutospacing="0" w:line="360" w:lineRule="atLeast"/>
        <w:rPr>
          <w:rFonts w:asciiTheme="minorHAnsi" w:hAnsiTheme="minorHAnsi" w:cstheme="minorHAnsi"/>
          <w:color w:val="444444"/>
          <w:sz w:val="22"/>
          <w:szCs w:val="22"/>
        </w:rPr>
      </w:pPr>
      <w:r w:rsidRPr="00000DD3">
        <w:rPr>
          <w:rStyle w:val="Strong"/>
          <w:rFonts w:asciiTheme="minorHAnsi" w:hAnsiTheme="minorHAnsi" w:cstheme="minorHAnsi"/>
          <w:b w:val="0"/>
          <w:bCs w:val="0"/>
          <w:color w:val="444444"/>
          <w:sz w:val="22"/>
          <w:szCs w:val="22"/>
        </w:rPr>
        <w:t>Using our consumer understanding and experience, we provide innovative solutions to become the partner of choice as we create value for ourselves, our customers and suppliers.</w:t>
      </w:r>
    </w:p>
    <w:p w14:paraId="068BC384" w14:textId="1E9B3CEA" w:rsidR="00000DD3" w:rsidRPr="00000DD3" w:rsidRDefault="00000DD3" w:rsidP="00000DD3">
      <w:pPr>
        <w:pStyle w:val="NormalWeb"/>
        <w:shd w:val="clear" w:color="auto" w:fill="FFFFFF"/>
        <w:spacing w:before="0" w:beforeAutospacing="0" w:after="360" w:afterAutospacing="0" w:line="360" w:lineRule="atLeast"/>
        <w:rPr>
          <w:rFonts w:asciiTheme="minorHAnsi" w:hAnsiTheme="minorHAnsi" w:cstheme="minorHAnsi"/>
          <w:color w:val="444444"/>
          <w:sz w:val="22"/>
          <w:szCs w:val="22"/>
        </w:rPr>
      </w:pPr>
      <w:r w:rsidRPr="00000DD3">
        <w:rPr>
          <w:rFonts w:asciiTheme="minorHAnsi" w:hAnsiTheme="minorHAnsi" w:cstheme="minorHAnsi"/>
          <w:color w:val="444444"/>
          <w:sz w:val="22"/>
          <w:szCs w:val="22"/>
        </w:rPr>
        <w:t>KD</w:t>
      </w:r>
      <w:r w:rsidR="00847A9D">
        <w:rPr>
          <w:rFonts w:asciiTheme="minorHAnsi" w:hAnsiTheme="minorHAnsi" w:cstheme="minorHAnsi"/>
          <w:color w:val="444444"/>
          <w:sz w:val="22"/>
          <w:szCs w:val="22"/>
        </w:rPr>
        <w:t>G</w:t>
      </w:r>
      <w:r w:rsidRPr="00000DD3">
        <w:rPr>
          <w:rFonts w:asciiTheme="minorHAnsi" w:hAnsiTheme="minorHAnsi" w:cstheme="minorHAnsi"/>
          <w:color w:val="444444"/>
          <w:sz w:val="22"/>
          <w:szCs w:val="22"/>
        </w:rPr>
        <w:t>L’s approach to tax seeks to enable and support the group’s vision and its values. KD</w:t>
      </w:r>
      <w:r w:rsidR="00847A9D">
        <w:rPr>
          <w:rFonts w:asciiTheme="minorHAnsi" w:hAnsiTheme="minorHAnsi" w:cstheme="minorHAnsi"/>
          <w:color w:val="444444"/>
          <w:sz w:val="22"/>
          <w:szCs w:val="22"/>
        </w:rPr>
        <w:t>G</w:t>
      </w:r>
      <w:r w:rsidRPr="00000DD3">
        <w:rPr>
          <w:rFonts w:asciiTheme="minorHAnsi" w:hAnsiTheme="minorHAnsi" w:cstheme="minorHAnsi"/>
          <w:color w:val="444444"/>
          <w:sz w:val="22"/>
          <w:szCs w:val="22"/>
        </w:rPr>
        <w:t>L supports the adoption of best practice and governance standards in respect of fiscal and other policies in the UK. KD</w:t>
      </w:r>
      <w:r w:rsidR="00847A9D">
        <w:rPr>
          <w:rFonts w:asciiTheme="minorHAnsi" w:hAnsiTheme="minorHAnsi" w:cstheme="minorHAnsi"/>
          <w:color w:val="444444"/>
          <w:sz w:val="22"/>
          <w:szCs w:val="22"/>
        </w:rPr>
        <w:t>G</w:t>
      </w:r>
      <w:r w:rsidRPr="00000DD3">
        <w:rPr>
          <w:rFonts w:asciiTheme="minorHAnsi" w:hAnsiTheme="minorHAnsi" w:cstheme="minorHAnsi"/>
          <w:color w:val="444444"/>
          <w:sz w:val="22"/>
          <w:szCs w:val="22"/>
        </w:rPr>
        <w:t>L believes that a fair and effective tax system is in the interests of tax-payers and society in the widest context and can contribute towards social cohesion and opportunities for all. KD</w:t>
      </w:r>
      <w:r w:rsidR="00847A9D">
        <w:rPr>
          <w:rFonts w:asciiTheme="minorHAnsi" w:hAnsiTheme="minorHAnsi" w:cstheme="minorHAnsi"/>
          <w:color w:val="444444"/>
          <w:sz w:val="22"/>
          <w:szCs w:val="22"/>
        </w:rPr>
        <w:t>G</w:t>
      </w:r>
      <w:r w:rsidRPr="00000DD3">
        <w:rPr>
          <w:rFonts w:asciiTheme="minorHAnsi" w:hAnsiTheme="minorHAnsi" w:cstheme="minorHAnsi"/>
          <w:color w:val="444444"/>
          <w:sz w:val="22"/>
          <w:szCs w:val="22"/>
        </w:rPr>
        <w:t>L is aware of the social and economic impact of its actions on both the local community within which it operates as well as the wider society.</w:t>
      </w:r>
    </w:p>
    <w:p w14:paraId="3AD843D2" w14:textId="67972167" w:rsidR="00000DD3" w:rsidRPr="00000DD3" w:rsidRDefault="00000DD3" w:rsidP="00000DD3">
      <w:pPr>
        <w:pStyle w:val="NormalWeb"/>
        <w:shd w:val="clear" w:color="auto" w:fill="FFFFFF"/>
        <w:spacing w:before="0" w:beforeAutospacing="0" w:after="360" w:afterAutospacing="0" w:line="360" w:lineRule="atLeast"/>
        <w:rPr>
          <w:rFonts w:asciiTheme="minorHAnsi" w:hAnsiTheme="minorHAnsi" w:cstheme="minorHAnsi"/>
          <w:color w:val="444444"/>
          <w:sz w:val="22"/>
          <w:szCs w:val="22"/>
        </w:rPr>
      </w:pPr>
      <w:r w:rsidRPr="00000DD3">
        <w:rPr>
          <w:rFonts w:asciiTheme="minorHAnsi" w:hAnsiTheme="minorHAnsi" w:cstheme="minorHAnsi"/>
          <w:color w:val="444444"/>
          <w:sz w:val="22"/>
          <w:szCs w:val="22"/>
        </w:rPr>
        <w:t>KD</w:t>
      </w:r>
      <w:r w:rsidR="00847A9D">
        <w:rPr>
          <w:rFonts w:asciiTheme="minorHAnsi" w:hAnsiTheme="minorHAnsi" w:cstheme="minorHAnsi"/>
          <w:color w:val="444444"/>
          <w:sz w:val="22"/>
          <w:szCs w:val="22"/>
        </w:rPr>
        <w:t>G</w:t>
      </w:r>
      <w:r w:rsidRPr="00000DD3">
        <w:rPr>
          <w:rFonts w:asciiTheme="minorHAnsi" w:hAnsiTheme="minorHAnsi" w:cstheme="minorHAnsi"/>
          <w:color w:val="444444"/>
          <w:sz w:val="22"/>
          <w:szCs w:val="22"/>
        </w:rPr>
        <w:t>L supports tax contributions through the accounting, collection and payment of excise duties and custom import duties.  KD</w:t>
      </w:r>
      <w:r w:rsidR="00847A9D">
        <w:rPr>
          <w:rFonts w:asciiTheme="minorHAnsi" w:hAnsiTheme="minorHAnsi" w:cstheme="minorHAnsi"/>
          <w:color w:val="444444"/>
          <w:sz w:val="22"/>
          <w:szCs w:val="22"/>
        </w:rPr>
        <w:t>G</w:t>
      </w:r>
      <w:r w:rsidRPr="00000DD3">
        <w:rPr>
          <w:rFonts w:asciiTheme="minorHAnsi" w:hAnsiTheme="minorHAnsi" w:cstheme="minorHAnsi"/>
          <w:color w:val="444444"/>
          <w:sz w:val="22"/>
          <w:szCs w:val="22"/>
        </w:rPr>
        <w:t>L pays or collects corporation tax, VAT, payroll and other taxes on behalf of predominantly the UK government but also certain locations to which it makes sales.  KD</w:t>
      </w:r>
      <w:r w:rsidR="00847A9D">
        <w:rPr>
          <w:rFonts w:asciiTheme="minorHAnsi" w:hAnsiTheme="minorHAnsi" w:cstheme="minorHAnsi"/>
          <w:color w:val="444444"/>
          <w:sz w:val="22"/>
          <w:szCs w:val="22"/>
        </w:rPr>
        <w:t>G</w:t>
      </w:r>
      <w:r w:rsidRPr="00000DD3">
        <w:rPr>
          <w:rFonts w:asciiTheme="minorHAnsi" w:hAnsiTheme="minorHAnsi" w:cstheme="minorHAnsi"/>
          <w:color w:val="444444"/>
          <w:sz w:val="22"/>
          <w:szCs w:val="22"/>
        </w:rPr>
        <w:t xml:space="preserve">L </w:t>
      </w:r>
      <w:r w:rsidRPr="00000DD3">
        <w:rPr>
          <w:rFonts w:asciiTheme="minorHAnsi" w:hAnsiTheme="minorHAnsi" w:cstheme="minorHAnsi"/>
          <w:color w:val="444444"/>
          <w:sz w:val="22"/>
          <w:szCs w:val="22"/>
        </w:rPr>
        <w:lastRenderedPageBreak/>
        <w:t>makes a wider economic contribution to the UK through the jobs, investments, buying and selling goods and services, knowledge and skills transfers.</w:t>
      </w:r>
    </w:p>
    <w:p w14:paraId="15AE90DB" w14:textId="2BE9613C" w:rsidR="00000DD3" w:rsidRPr="00000DD3" w:rsidRDefault="00000DD3" w:rsidP="00000DD3">
      <w:pPr>
        <w:pStyle w:val="NormalWeb"/>
        <w:shd w:val="clear" w:color="auto" w:fill="FFFFFF"/>
        <w:spacing w:before="0" w:beforeAutospacing="0" w:after="360" w:afterAutospacing="0" w:line="360" w:lineRule="atLeast"/>
        <w:rPr>
          <w:rFonts w:asciiTheme="minorHAnsi" w:hAnsiTheme="minorHAnsi" w:cstheme="minorHAnsi"/>
          <w:color w:val="444444"/>
          <w:sz w:val="22"/>
          <w:szCs w:val="22"/>
        </w:rPr>
      </w:pPr>
      <w:r w:rsidRPr="00000DD3">
        <w:rPr>
          <w:rFonts w:asciiTheme="minorHAnsi" w:hAnsiTheme="minorHAnsi" w:cstheme="minorHAnsi"/>
          <w:color w:val="444444"/>
          <w:sz w:val="22"/>
          <w:szCs w:val="22"/>
        </w:rPr>
        <w:t>KD</w:t>
      </w:r>
      <w:r w:rsidR="00847A9D">
        <w:rPr>
          <w:rFonts w:asciiTheme="minorHAnsi" w:hAnsiTheme="minorHAnsi" w:cstheme="minorHAnsi"/>
          <w:color w:val="444444"/>
          <w:sz w:val="22"/>
          <w:szCs w:val="22"/>
        </w:rPr>
        <w:t>G</w:t>
      </w:r>
      <w:r w:rsidRPr="00000DD3">
        <w:rPr>
          <w:rFonts w:asciiTheme="minorHAnsi" w:hAnsiTheme="minorHAnsi" w:cstheme="minorHAnsi"/>
          <w:color w:val="444444"/>
          <w:sz w:val="22"/>
          <w:szCs w:val="22"/>
        </w:rPr>
        <w:t>L manages and reports its tax affairs in a manner which ensures compliance with all fiscal obligations and is consistent with UK best practice guidelines, such as UK accounting standards.</w:t>
      </w:r>
    </w:p>
    <w:p w14:paraId="64F7D28F" w14:textId="77777777" w:rsidR="00000DD3" w:rsidRPr="00000DD3" w:rsidRDefault="00000DD3" w:rsidP="00000DD3">
      <w:pPr>
        <w:pStyle w:val="Heading6"/>
        <w:shd w:val="clear" w:color="auto" w:fill="FFFFFF"/>
        <w:spacing w:before="0" w:after="360" w:line="360" w:lineRule="atLeast"/>
        <w:rPr>
          <w:rFonts w:asciiTheme="minorHAnsi" w:hAnsiTheme="minorHAnsi" w:cstheme="minorHAnsi"/>
          <w:i/>
          <w:iCs/>
          <w:color w:val="AF9672"/>
        </w:rPr>
      </w:pPr>
      <w:r w:rsidRPr="00000DD3">
        <w:rPr>
          <w:rFonts w:asciiTheme="minorHAnsi" w:hAnsiTheme="minorHAnsi" w:cstheme="minorHAnsi"/>
          <w:b/>
          <w:bCs/>
          <w:i/>
          <w:iCs/>
          <w:color w:val="800000"/>
        </w:rPr>
        <w:t>Governance</w:t>
      </w:r>
    </w:p>
    <w:p w14:paraId="1255B036" w14:textId="1455F3E3" w:rsidR="00000DD3" w:rsidRPr="00000DD3" w:rsidRDefault="00000DD3" w:rsidP="00000DD3">
      <w:pPr>
        <w:pStyle w:val="NormalWeb"/>
        <w:shd w:val="clear" w:color="auto" w:fill="FFFFFF"/>
        <w:spacing w:before="0" w:beforeAutospacing="0" w:after="360" w:afterAutospacing="0" w:line="360" w:lineRule="atLeast"/>
        <w:rPr>
          <w:rFonts w:asciiTheme="minorHAnsi" w:hAnsiTheme="minorHAnsi" w:cstheme="minorHAnsi"/>
          <w:color w:val="444444"/>
          <w:sz w:val="22"/>
          <w:szCs w:val="22"/>
        </w:rPr>
      </w:pPr>
      <w:r w:rsidRPr="00000DD3">
        <w:rPr>
          <w:rFonts w:asciiTheme="minorHAnsi" w:hAnsiTheme="minorHAnsi" w:cstheme="minorHAnsi"/>
          <w:color w:val="444444"/>
          <w:sz w:val="22"/>
          <w:szCs w:val="22"/>
        </w:rPr>
        <w:t xml:space="preserve">The Board of Kingsland Drinks Group Limited has ultimate responsibility for the Group’s Tax Policy and monitors compliance. It delegates authority to execute against this policy to the Finance Director.  The </w:t>
      </w:r>
      <w:r>
        <w:rPr>
          <w:rFonts w:asciiTheme="minorHAnsi" w:hAnsiTheme="minorHAnsi" w:cstheme="minorHAnsi"/>
          <w:color w:val="444444"/>
          <w:sz w:val="22"/>
          <w:szCs w:val="22"/>
        </w:rPr>
        <w:t>Chief Financial Officer (“CFO”)</w:t>
      </w:r>
      <w:r w:rsidRPr="00000DD3">
        <w:rPr>
          <w:rFonts w:asciiTheme="minorHAnsi" w:hAnsiTheme="minorHAnsi" w:cstheme="minorHAnsi"/>
          <w:color w:val="444444"/>
          <w:sz w:val="22"/>
          <w:szCs w:val="22"/>
        </w:rPr>
        <w:t xml:space="preserve"> is also responsible for ensuring that policies and procedures that support the approach are in place, maintained and used consistently and that the KD</w:t>
      </w:r>
      <w:r w:rsidR="00847A9D">
        <w:rPr>
          <w:rFonts w:asciiTheme="minorHAnsi" w:hAnsiTheme="minorHAnsi" w:cstheme="minorHAnsi"/>
          <w:color w:val="444444"/>
          <w:sz w:val="22"/>
          <w:szCs w:val="22"/>
        </w:rPr>
        <w:t>G</w:t>
      </w:r>
      <w:r w:rsidRPr="00000DD3">
        <w:rPr>
          <w:rFonts w:asciiTheme="minorHAnsi" w:hAnsiTheme="minorHAnsi" w:cstheme="minorHAnsi"/>
          <w:color w:val="444444"/>
          <w:sz w:val="22"/>
          <w:szCs w:val="22"/>
        </w:rPr>
        <w:t>L Finance team have the skills and experience to implement the approach appropriately. External qualified advisors are used to prepare corporation tax returns.  Professional advice is obtained from suitably qualified external advisors where the tax treatment of specific items is uncertain.</w:t>
      </w:r>
    </w:p>
    <w:p w14:paraId="7C55CF8C" w14:textId="77777777" w:rsidR="00000DD3" w:rsidRPr="00000DD3" w:rsidRDefault="00000DD3" w:rsidP="00000DD3">
      <w:pPr>
        <w:pStyle w:val="Heading6"/>
        <w:shd w:val="clear" w:color="auto" w:fill="FFFFFF"/>
        <w:spacing w:before="0" w:after="360" w:line="360" w:lineRule="atLeast"/>
        <w:rPr>
          <w:rFonts w:asciiTheme="minorHAnsi" w:hAnsiTheme="minorHAnsi" w:cstheme="minorHAnsi"/>
          <w:i/>
          <w:iCs/>
          <w:color w:val="AF9672"/>
        </w:rPr>
      </w:pPr>
      <w:r w:rsidRPr="00000DD3">
        <w:rPr>
          <w:rFonts w:asciiTheme="minorHAnsi" w:hAnsiTheme="minorHAnsi" w:cstheme="minorHAnsi"/>
          <w:b/>
          <w:bCs/>
          <w:i/>
          <w:iCs/>
          <w:color w:val="800000"/>
        </w:rPr>
        <w:t>Our Commitment</w:t>
      </w:r>
    </w:p>
    <w:p w14:paraId="0E419998" w14:textId="407A156B" w:rsidR="00000DD3" w:rsidRDefault="00000DD3" w:rsidP="00000DD3">
      <w:pPr>
        <w:pStyle w:val="NormalWeb"/>
        <w:shd w:val="clear" w:color="auto" w:fill="FFFFFF"/>
        <w:spacing w:before="0" w:beforeAutospacing="0" w:after="360" w:afterAutospacing="0" w:line="360" w:lineRule="atLeast"/>
        <w:rPr>
          <w:rFonts w:asciiTheme="minorHAnsi" w:hAnsiTheme="minorHAnsi" w:cstheme="minorHAnsi"/>
          <w:color w:val="444444"/>
          <w:sz w:val="22"/>
          <w:szCs w:val="22"/>
        </w:rPr>
      </w:pPr>
      <w:r w:rsidRPr="00000DD3">
        <w:rPr>
          <w:rFonts w:asciiTheme="minorHAnsi" w:hAnsiTheme="minorHAnsi" w:cstheme="minorHAnsi"/>
          <w:color w:val="444444"/>
          <w:sz w:val="22"/>
          <w:szCs w:val="22"/>
        </w:rPr>
        <w:t>KD</w:t>
      </w:r>
      <w:r w:rsidR="00847A9D">
        <w:rPr>
          <w:rFonts w:asciiTheme="minorHAnsi" w:hAnsiTheme="minorHAnsi" w:cstheme="minorHAnsi"/>
          <w:color w:val="444444"/>
          <w:sz w:val="22"/>
          <w:szCs w:val="22"/>
        </w:rPr>
        <w:t>G</w:t>
      </w:r>
      <w:r w:rsidRPr="00000DD3">
        <w:rPr>
          <w:rFonts w:asciiTheme="minorHAnsi" w:hAnsiTheme="minorHAnsi" w:cstheme="minorHAnsi"/>
          <w:color w:val="444444"/>
          <w:sz w:val="22"/>
          <w:szCs w:val="22"/>
        </w:rPr>
        <w:t>L pays tax in accordance with all relevant laws and regulations in the territories in which it operates.</w:t>
      </w:r>
      <w:r>
        <w:rPr>
          <w:rFonts w:asciiTheme="minorHAnsi" w:hAnsiTheme="minorHAnsi" w:cstheme="minorHAnsi"/>
          <w:color w:val="444444"/>
          <w:sz w:val="22"/>
          <w:szCs w:val="22"/>
        </w:rPr>
        <w:t xml:space="preserve">  </w:t>
      </w:r>
      <w:r w:rsidRPr="00000DD3">
        <w:rPr>
          <w:rFonts w:asciiTheme="minorHAnsi" w:hAnsiTheme="minorHAnsi" w:cstheme="minorHAnsi"/>
          <w:color w:val="444444"/>
          <w:sz w:val="22"/>
          <w:szCs w:val="22"/>
        </w:rPr>
        <w:t>Our approach is focused on the following principles:</w:t>
      </w:r>
    </w:p>
    <w:p w14:paraId="1F95C4A0" w14:textId="26948E6D" w:rsidR="00000DD3" w:rsidRDefault="00000DD3" w:rsidP="00000DD3">
      <w:pPr>
        <w:numPr>
          <w:ilvl w:val="0"/>
          <w:numId w:val="45"/>
        </w:numPr>
        <w:shd w:val="clear" w:color="auto" w:fill="FFFFFF"/>
        <w:spacing w:before="100" w:beforeAutospacing="1" w:after="100" w:afterAutospacing="1" w:line="360" w:lineRule="atLeast"/>
        <w:rPr>
          <w:rFonts w:cstheme="minorHAnsi"/>
          <w:color w:val="444444"/>
        </w:rPr>
      </w:pPr>
      <w:r w:rsidRPr="00000DD3">
        <w:rPr>
          <w:rFonts w:cstheme="minorHAnsi"/>
          <w:color w:val="444444"/>
        </w:rPr>
        <w:t>KD</w:t>
      </w:r>
      <w:r w:rsidR="00847A9D">
        <w:rPr>
          <w:rFonts w:cstheme="minorHAnsi"/>
          <w:color w:val="444444"/>
        </w:rPr>
        <w:t>G</w:t>
      </w:r>
      <w:r w:rsidRPr="00000DD3">
        <w:rPr>
          <w:rFonts w:cstheme="minorHAnsi"/>
          <w:color w:val="444444"/>
        </w:rPr>
        <w:t>L is committed to the effective, balanced and active management of our tax affairs to deliver our business plan and create sustainable value.</w:t>
      </w:r>
    </w:p>
    <w:p w14:paraId="4F64E1EC" w14:textId="2C28BC4C" w:rsidR="00000DD3" w:rsidRPr="00000DD3" w:rsidRDefault="00000DD3" w:rsidP="00000DD3">
      <w:pPr>
        <w:numPr>
          <w:ilvl w:val="0"/>
          <w:numId w:val="45"/>
        </w:numPr>
        <w:shd w:val="clear" w:color="auto" w:fill="FFFFFF"/>
        <w:spacing w:before="100" w:beforeAutospacing="1" w:after="100" w:afterAutospacing="1" w:line="360" w:lineRule="atLeast"/>
        <w:rPr>
          <w:rFonts w:cstheme="minorHAnsi"/>
          <w:color w:val="444444"/>
        </w:rPr>
      </w:pPr>
      <w:r w:rsidRPr="00000DD3">
        <w:rPr>
          <w:rFonts w:cstheme="minorHAnsi"/>
          <w:color w:val="444444"/>
        </w:rPr>
        <w:t>KD</w:t>
      </w:r>
      <w:r w:rsidR="00847A9D">
        <w:rPr>
          <w:rFonts w:cstheme="minorHAnsi"/>
          <w:color w:val="444444"/>
        </w:rPr>
        <w:t>G</w:t>
      </w:r>
      <w:r w:rsidRPr="00000DD3">
        <w:rPr>
          <w:rFonts w:cstheme="minorHAnsi"/>
          <w:color w:val="444444"/>
        </w:rPr>
        <w:t>L pursues an open, co-operative and collaborative working relationship with the UK tax authorities and as part of this aim, adheres to a policy of disclosure in respect of all material tax matters.</w:t>
      </w:r>
    </w:p>
    <w:p w14:paraId="6C3BEC2E" w14:textId="77777777" w:rsidR="00000DD3" w:rsidRPr="00000DD3" w:rsidRDefault="00000DD3" w:rsidP="00000DD3">
      <w:pPr>
        <w:numPr>
          <w:ilvl w:val="0"/>
          <w:numId w:val="45"/>
        </w:numPr>
        <w:shd w:val="clear" w:color="auto" w:fill="FFFFFF"/>
        <w:spacing w:before="100" w:beforeAutospacing="1" w:after="100" w:afterAutospacing="1" w:line="360" w:lineRule="atLeast"/>
        <w:rPr>
          <w:rFonts w:cstheme="minorHAnsi"/>
          <w:color w:val="444444"/>
        </w:rPr>
      </w:pPr>
      <w:r w:rsidRPr="00000DD3">
        <w:rPr>
          <w:rFonts w:cstheme="minorHAnsi"/>
          <w:color w:val="444444"/>
        </w:rPr>
        <w:t>Tax incentives and exemptions are sometimes implemented by the UK government and fiscal authorities in order to support investment, employment and economic development. Where they exist we seek to apply them in the manner intended.</w:t>
      </w:r>
    </w:p>
    <w:p w14:paraId="51E08B8F" w14:textId="31CC7B23" w:rsidR="00000DD3" w:rsidRPr="00000DD3" w:rsidRDefault="00000DD3" w:rsidP="00000DD3">
      <w:pPr>
        <w:numPr>
          <w:ilvl w:val="0"/>
          <w:numId w:val="45"/>
        </w:numPr>
        <w:shd w:val="clear" w:color="auto" w:fill="FFFFFF"/>
        <w:spacing w:before="100" w:beforeAutospacing="1" w:after="100" w:afterAutospacing="1" w:line="360" w:lineRule="atLeast"/>
        <w:rPr>
          <w:rFonts w:cstheme="minorHAnsi"/>
          <w:color w:val="444444"/>
        </w:rPr>
      </w:pPr>
      <w:r w:rsidRPr="00000DD3">
        <w:rPr>
          <w:rFonts w:cstheme="minorHAnsi"/>
          <w:color w:val="444444"/>
        </w:rPr>
        <w:t>KD</w:t>
      </w:r>
      <w:r w:rsidR="00847A9D">
        <w:rPr>
          <w:rFonts w:cstheme="minorHAnsi"/>
          <w:color w:val="444444"/>
        </w:rPr>
        <w:t>G</w:t>
      </w:r>
      <w:r w:rsidRPr="00000DD3">
        <w:rPr>
          <w:rFonts w:cstheme="minorHAnsi"/>
          <w:color w:val="444444"/>
        </w:rPr>
        <w:t>L conducts its business on sound commercial principles and, in doing so, takes account of all relevant costs, including tax.</w:t>
      </w:r>
    </w:p>
    <w:p w14:paraId="2E56C7B0" w14:textId="0C9CCB27" w:rsidR="00000DD3" w:rsidRPr="00000DD3" w:rsidRDefault="00000DD3" w:rsidP="00000DD3">
      <w:pPr>
        <w:numPr>
          <w:ilvl w:val="0"/>
          <w:numId w:val="45"/>
        </w:numPr>
        <w:shd w:val="clear" w:color="auto" w:fill="FFFFFF"/>
        <w:spacing w:before="100" w:beforeAutospacing="1" w:after="100" w:afterAutospacing="1" w:line="360" w:lineRule="atLeast"/>
        <w:rPr>
          <w:rFonts w:cstheme="minorHAnsi"/>
          <w:color w:val="444444"/>
        </w:rPr>
      </w:pPr>
      <w:r w:rsidRPr="00000DD3">
        <w:rPr>
          <w:rFonts w:cstheme="minorHAnsi"/>
          <w:color w:val="444444"/>
        </w:rPr>
        <w:t>KD</w:t>
      </w:r>
      <w:r w:rsidR="00847A9D">
        <w:rPr>
          <w:rFonts w:cstheme="minorHAnsi"/>
          <w:color w:val="444444"/>
        </w:rPr>
        <w:t>G</w:t>
      </w:r>
      <w:r w:rsidRPr="00000DD3">
        <w:rPr>
          <w:rFonts w:cstheme="minorHAnsi"/>
          <w:color w:val="444444"/>
        </w:rPr>
        <w:t>L does not engage in artificial tax arrangements.</w:t>
      </w:r>
    </w:p>
    <w:p w14:paraId="52378381" w14:textId="6B30B75F" w:rsidR="00000DD3" w:rsidRPr="00000DD3" w:rsidRDefault="00000DD3" w:rsidP="00000DD3">
      <w:pPr>
        <w:numPr>
          <w:ilvl w:val="0"/>
          <w:numId w:val="45"/>
        </w:numPr>
        <w:shd w:val="clear" w:color="auto" w:fill="FFFFFF"/>
        <w:spacing w:before="100" w:beforeAutospacing="1" w:after="100" w:afterAutospacing="1" w:line="360" w:lineRule="atLeast"/>
        <w:rPr>
          <w:rFonts w:cstheme="minorHAnsi"/>
          <w:color w:val="444444"/>
        </w:rPr>
      </w:pPr>
      <w:r w:rsidRPr="00000DD3">
        <w:rPr>
          <w:rFonts w:cstheme="minorHAnsi"/>
          <w:color w:val="444444"/>
        </w:rPr>
        <w:t xml:space="preserve">The </w:t>
      </w:r>
      <w:r>
        <w:rPr>
          <w:rFonts w:cstheme="minorHAnsi"/>
          <w:color w:val="444444"/>
        </w:rPr>
        <w:t>CFO</w:t>
      </w:r>
      <w:r w:rsidRPr="00000DD3">
        <w:rPr>
          <w:rFonts w:cstheme="minorHAnsi"/>
          <w:color w:val="444444"/>
        </w:rPr>
        <w:t xml:space="preserve"> reports on a periodic basis to the Managing Director and the Board on how tax risks are managed, monitored and assured on improvements that are being made.</w:t>
      </w:r>
    </w:p>
    <w:p w14:paraId="36BCBA2A" w14:textId="762A5E0C" w:rsidR="00000DD3" w:rsidRPr="00000DD3" w:rsidRDefault="00000DD3" w:rsidP="00000DD3">
      <w:pPr>
        <w:numPr>
          <w:ilvl w:val="0"/>
          <w:numId w:val="45"/>
        </w:numPr>
        <w:shd w:val="clear" w:color="auto" w:fill="FFFFFF"/>
        <w:spacing w:before="100" w:beforeAutospacing="1" w:after="100" w:afterAutospacing="1" w:line="360" w:lineRule="atLeast"/>
        <w:rPr>
          <w:rFonts w:cstheme="minorHAnsi"/>
          <w:color w:val="444444"/>
        </w:rPr>
      </w:pPr>
      <w:r w:rsidRPr="00000DD3">
        <w:rPr>
          <w:rFonts w:cstheme="minorHAnsi"/>
          <w:color w:val="444444"/>
        </w:rPr>
        <w:t>Where appropriate, KD</w:t>
      </w:r>
      <w:r w:rsidR="00847A9D">
        <w:rPr>
          <w:rFonts w:cstheme="minorHAnsi"/>
          <w:color w:val="444444"/>
        </w:rPr>
        <w:t>G</w:t>
      </w:r>
      <w:r w:rsidRPr="00000DD3">
        <w:rPr>
          <w:rFonts w:cstheme="minorHAnsi"/>
          <w:color w:val="444444"/>
        </w:rPr>
        <w:t>L will express views on the formulation of tax laws either directly or through the Wine &amp; Spirits Trade Association.</w:t>
      </w:r>
    </w:p>
    <w:p w14:paraId="013EAFFC" w14:textId="77777777" w:rsidR="00000DD3" w:rsidRPr="00000DD3" w:rsidRDefault="00000DD3" w:rsidP="00000DD3">
      <w:pPr>
        <w:pStyle w:val="Heading6"/>
        <w:shd w:val="clear" w:color="auto" w:fill="FFFFFF"/>
        <w:spacing w:before="0" w:after="360" w:line="360" w:lineRule="atLeast"/>
        <w:rPr>
          <w:rFonts w:asciiTheme="minorHAnsi" w:hAnsiTheme="minorHAnsi" w:cstheme="minorHAnsi"/>
          <w:i/>
          <w:iCs/>
          <w:color w:val="AF9672"/>
        </w:rPr>
      </w:pPr>
      <w:r w:rsidRPr="00000DD3">
        <w:rPr>
          <w:rFonts w:asciiTheme="minorHAnsi" w:hAnsiTheme="minorHAnsi" w:cstheme="minorHAnsi"/>
          <w:b/>
          <w:bCs/>
          <w:i/>
          <w:iCs/>
          <w:color w:val="800000"/>
        </w:rPr>
        <w:lastRenderedPageBreak/>
        <w:t>Risk Management</w:t>
      </w:r>
    </w:p>
    <w:p w14:paraId="5CF1F80A" w14:textId="353C3CBB" w:rsidR="00000DD3" w:rsidRPr="00000DD3" w:rsidRDefault="00000DD3" w:rsidP="00000DD3">
      <w:pPr>
        <w:pStyle w:val="NormalWeb"/>
        <w:shd w:val="clear" w:color="auto" w:fill="FFFFFF"/>
        <w:spacing w:before="0" w:beforeAutospacing="0" w:after="360" w:afterAutospacing="0" w:line="360" w:lineRule="atLeast"/>
        <w:rPr>
          <w:rFonts w:asciiTheme="minorHAnsi" w:hAnsiTheme="minorHAnsi" w:cstheme="minorHAnsi"/>
          <w:color w:val="444444"/>
          <w:sz w:val="22"/>
          <w:szCs w:val="22"/>
        </w:rPr>
      </w:pPr>
      <w:r w:rsidRPr="00000DD3">
        <w:rPr>
          <w:rFonts w:asciiTheme="minorHAnsi" w:hAnsiTheme="minorHAnsi" w:cstheme="minorHAnsi"/>
          <w:color w:val="444444"/>
          <w:sz w:val="22"/>
          <w:szCs w:val="22"/>
        </w:rPr>
        <w:t>KD</w:t>
      </w:r>
      <w:r w:rsidR="00847A9D">
        <w:rPr>
          <w:rFonts w:asciiTheme="minorHAnsi" w:hAnsiTheme="minorHAnsi" w:cstheme="minorHAnsi"/>
          <w:color w:val="444444"/>
          <w:sz w:val="22"/>
          <w:szCs w:val="22"/>
        </w:rPr>
        <w:t>G</w:t>
      </w:r>
      <w:r w:rsidRPr="00000DD3">
        <w:rPr>
          <w:rFonts w:asciiTheme="minorHAnsi" w:hAnsiTheme="minorHAnsi" w:cstheme="minorHAnsi"/>
          <w:color w:val="444444"/>
          <w:sz w:val="22"/>
          <w:szCs w:val="22"/>
        </w:rPr>
        <w:t>L’s aim is to minimise the level of risk in relation to UK taxation. KD</w:t>
      </w:r>
      <w:r w:rsidR="00847A9D">
        <w:rPr>
          <w:rFonts w:asciiTheme="minorHAnsi" w:hAnsiTheme="minorHAnsi" w:cstheme="minorHAnsi"/>
          <w:color w:val="444444"/>
          <w:sz w:val="22"/>
          <w:szCs w:val="22"/>
        </w:rPr>
        <w:t>G</w:t>
      </w:r>
      <w:r w:rsidRPr="00000DD3">
        <w:rPr>
          <w:rFonts w:asciiTheme="minorHAnsi" w:hAnsiTheme="minorHAnsi" w:cstheme="minorHAnsi"/>
          <w:color w:val="444444"/>
          <w:sz w:val="22"/>
          <w:szCs w:val="22"/>
        </w:rPr>
        <w:t>L does not wish to expose itself to reputational harm or which could adversely impact its relationship with HRMC. However, given the scale and resources available to KD</w:t>
      </w:r>
      <w:r w:rsidR="00847A9D">
        <w:rPr>
          <w:rFonts w:asciiTheme="minorHAnsi" w:hAnsiTheme="minorHAnsi" w:cstheme="minorHAnsi"/>
          <w:color w:val="444444"/>
          <w:sz w:val="22"/>
          <w:szCs w:val="22"/>
        </w:rPr>
        <w:t>G</w:t>
      </w:r>
      <w:r w:rsidRPr="00000DD3">
        <w:rPr>
          <w:rFonts w:asciiTheme="minorHAnsi" w:hAnsiTheme="minorHAnsi" w:cstheme="minorHAnsi"/>
          <w:color w:val="444444"/>
          <w:sz w:val="22"/>
          <w:szCs w:val="22"/>
        </w:rPr>
        <w:t>L combined with the complexity of tax legislation, it is inevitable that tax risks will arise. KD</w:t>
      </w:r>
      <w:r w:rsidR="00847A9D">
        <w:rPr>
          <w:rFonts w:asciiTheme="minorHAnsi" w:hAnsiTheme="minorHAnsi" w:cstheme="minorHAnsi"/>
          <w:color w:val="444444"/>
          <w:sz w:val="22"/>
          <w:szCs w:val="22"/>
        </w:rPr>
        <w:t>G</w:t>
      </w:r>
      <w:r w:rsidRPr="00000DD3">
        <w:rPr>
          <w:rFonts w:asciiTheme="minorHAnsi" w:hAnsiTheme="minorHAnsi" w:cstheme="minorHAnsi"/>
          <w:color w:val="444444"/>
          <w:sz w:val="22"/>
          <w:szCs w:val="22"/>
        </w:rPr>
        <w:t>L shall comply with its legal obligations and interpret legislation in a reasonable way that is aligned with the intentions of Parliament. Where genuine differences of opinion occur on the application of tax law, KD</w:t>
      </w:r>
      <w:r w:rsidR="00847A9D">
        <w:rPr>
          <w:rFonts w:asciiTheme="minorHAnsi" w:hAnsiTheme="minorHAnsi" w:cstheme="minorHAnsi"/>
          <w:color w:val="444444"/>
          <w:sz w:val="22"/>
          <w:szCs w:val="22"/>
        </w:rPr>
        <w:t>G</w:t>
      </w:r>
      <w:r w:rsidRPr="00000DD3">
        <w:rPr>
          <w:rFonts w:asciiTheme="minorHAnsi" w:hAnsiTheme="minorHAnsi" w:cstheme="minorHAnsi"/>
          <w:color w:val="444444"/>
          <w:sz w:val="22"/>
          <w:szCs w:val="22"/>
        </w:rPr>
        <w:t>L will first seek to resolve these with HMRC through open dialogue and references to the relevant legislation and case law.</w:t>
      </w:r>
    </w:p>
    <w:p w14:paraId="49C578E4" w14:textId="77777777" w:rsidR="00000DD3" w:rsidRPr="00000DD3" w:rsidRDefault="00000DD3" w:rsidP="00000DD3">
      <w:pPr>
        <w:pStyle w:val="Heading6"/>
        <w:shd w:val="clear" w:color="auto" w:fill="FFFFFF"/>
        <w:spacing w:before="0" w:after="360" w:line="360" w:lineRule="atLeast"/>
        <w:rPr>
          <w:rFonts w:asciiTheme="minorHAnsi" w:hAnsiTheme="minorHAnsi" w:cstheme="minorHAnsi"/>
          <w:i/>
          <w:iCs/>
          <w:color w:val="AF9672"/>
        </w:rPr>
      </w:pPr>
      <w:r w:rsidRPr="00000DD3">
        <w:rPr>
          <w:rFonts w:asciiTheme="minorHAnsi" w:hAnsiTheme="minorHAnsi" w:cstheme="minorHAnsi"/>
          <w:b/>
          <w:bCs/>
          <w:i/>
          <w:iCs/>
          <w:color w:val="800000"/>
        </w:rPr>
        <w:t>Compliance with Finance Act 2016</w:t>
      </w:r>
    </w:p>
    <w:p w14:paraId="37BB9F4A" w14:textId="31C012F9" w:rsidR="00000DD3" w:rsidRPr="00000DD3" w:rsidRDefault="00000DD3" w:rsidP="00000DD3">
      <w:pPr>
        <w:pStyle w:val="NormalWeb"/>
        <w:shd w:val="clear" w:color="auto" w:fill="FFFFFF"/>
        <w:spacing w:before="0" w:beforeAutospacing="0" w:after="360" w:afterAutospacing="0" w:line="360" w:lineRule="atLeast"/>
        <w:rPr>
          <w:rFonts w:asciiTheme="minorHAnsi" w:hAnsiTheme="minorHAnsi" w:cstheme="minorHAnsi"/>
          <w:color w:val="444444"/>
          <w:sz w:val="22"/>
          <w:szCs w:val="22"/>
        </w:rPr>
      </w:pPr>
      <w:r w:rsidRPr="00000DD3">
        <w:rPr>
          <w:rFonts w:asciiTheme="minorHAnsi" w:hAnsiTheme="minorHAnsi" w:cstheme="minorHAnsi"/>
          <w:color w:val="444444"/>
          <w:sz w:val="22"/>
          <w:szCs w:val="22"/>
        </w:rPr>
        <w:t>KD</w:t>
      </w:r>
      <w:r w:rsidR="00847A9D">
        <w:rPr>
          <w:rFonts w:asciiTheme="minorHAnsi" w:hAnsiTheme="minorHAnsi" w:cstheme="minorHAnsi"/>
          <w:color w:val="444444"/>
          <w:sz w:val="22"/>
          <w:szCs w:val="22"/>
        </w:rPr>
        <w:t>G</w:t>
      </w:r>
      <w:r w:rsidRPr="00000DD3">
        <w:rPr>
          <w:rFonts w:asciiTheme="minorHAnsi" w:hAnsiTheme="minorHAnsi" w:cstheme="minorHAnsi"/>
          <w:color w:val="444444"/>
          <w:sz w:val="22"/>
          <w:szCs w:val="22"/>
        </w:rPr>
        <w:t>L regards the publication of this tax strategy as complying with its duty under paragraph 16(2) of Schedule 19 of the Finance Act 2016.</w:t>
      </w:r>
      <w:r w:rsidR="00847A9D">
        <w:rPr>
          <w:rFonts w:asciiTheme="minorHAnsi" w:hAnsiTheme="minorHAnsi" w:cstheme="minorHAnsi"/>
          <w:color w:val="444444"/>
          <w:sz w:val="22"/>
          <w:szCs w:val="22"/>
        </w:rPr>
        <w:t xml:space="preserve"> This is done through its website and its corporate directory of policies and procedures.</w:t>
      </w:r>
    </w:p>
    <w:p w14:paraId="382D9925" w14:textId="2C0380CF" w:rsidR="00D66994" w:rsidRPr="00000DD3" w:rsidRDefault="00D66994" w:rsidP="00000DD3">
      <w:pPr>
        <w:jc w:val="both"/>
        <w:rPr>
          <w:rFonts w:cstheme="minorHAnsi"/>
        </w:rPr>
      </w:pPr>
    </w:p>
    <w:sectPr w:rsidR="00D66994" w:rsidRPr="00000DD3" w:rsidSect="006B46AB">
      <w:footerReference w:type="default" r:id="rId8"/>
      <w:headerReference w:type="first" r:id="rId9"/>
      <w:pgSz w:w="11906" w:h="16838"/>
      <w:pgMar w:top="1440" w:right="1440" w:bottom="568" w:left="1440" w:header="708"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3F0C8" w14:textId="77777777" w:rsidR="00655FEE" w:rsidRDefault="00655FEE" w:rsidP="00C025B9">
      <w:pPr>
        <w:spacing w:after="0" w:line="240" w:lineRule="auto"/>
      </w:pPr>
      <w:r>
        <w:separator/>
      </w:r>
    </w:p>
  </w:endnote>
  <w:endnote w:type="continuationSeparator" w:id="0">
    <w:p w14:paraId="7882174A" w14:textId="77777777" w:rsidR="00655FEE" w:rsidRDefault="00655FEE" w:rsidP="00C02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F8EAC" w14:textId="77777777" w:rsidR="00302481" w:rsidRPr="002E02E8" w:rsidRDefault="00302481">
    <w:pPr>
      <w:pStyle w:val="Footer"/>
      <w:rPr>
        <w:color w:val="FFFFFF" w:themeColor="background1"/>
      </w:rPr>
    </w:pPr>
    <w:r w:rsidRPr="002E02E8">
      <w:rPr>
        <w:noProof/>
        <w:color w:val="FFFFFF" w:themeColor="background1"/>
      </w:rPr>
      <w:drawing>
        <wp:anchor distT="0" distB="0" distL="114300" distR="114300" simplePos="0" relativeHeight="251634688" behindDoc="0" locked="0" layoutInCell="1" allowOverlap="1" wp14:anchorId="0B7B307F" wp14:editId="1000234C">
          <wp:simplePos x="0" y="0"/>
          <wp:positionH relativeFrom="column">
            <wp:posOffset>4310380</wp:posOffset>
          </wp:positionH>
          <wp:positionV relativeFrom="paragraph">
            <wp:posOffset>-840631</wp:posOffset>
          </wp:positionV>
          <wp:extent cx="1410528" cy="55814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0528" cy="558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E02E8">
      <w:rPr>
        <w:noProof/>
        <w:color w:val="FFFFFF" w:themeColor="background1"/>
      </w:rPr>
      <mc:AlternateContent>
        <mc:Choice Requires="wps">
          <w:drawing>
            <wp:anchor distT="0" distB="0" distL="114300" distR="114300" simplePos="0" relativeHeight="251594752" behindDoc="1" locked="0" layoutInCell="1" allowOverlap="1" wp14:anchorId="7056E60F" wp14:editId="50C4CA47">
              <wp:simplePos x="0" y="0"/>
              <wp:positionH relativeFrom="column">
                <wp:posOffset>-878774</wp:posOffset>
              </wp:positionH>
              <wp:positionV relativeFrom="paragraph">
                <wp:posOffset>-83441</wp:posOffset>
              </wp:positionV>
              <wp:extent cx="7505205" cy="356260"/>
              <wp:effectExtent l="0" t="0" r="635" b="5715"/>
              <wp:wrapNone/>
              <wp:docPr id="15" name="Rectangle 15"/>
              <wp:cNvGraphicFramePr/>
              <a:graphic xmlns:a="http://schemas.openxmlformats.org/drawingml/2006/main">
                <a:graphicData uri="http://schemas.microsoft.com/office/word/2010/wordprocessingShape">
                  <wps:wsp>
                    <wps:cNvSpPr/>
                    <wps:spPr>
                      <a:xfrm>
                        <a:off x="0" y="0"/>
                        <a:ext cx="7505205" cy="356260"/>
                      </a:xfrm>
                      <a:prstGeom prst="rect">
                        <a:avLst/>
                      </a:prstGeom>
                      <a:solidFill>
                        <a:srgbClr val="A1004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030FA1" id="Rectangle 15" o:spid="_x0000_s1026" style="position:absolute;margin-left:-69.2pt;margin-top:-6.55pt;width:590.95pt;height:28.0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" fillcolor="#a10040" stroked="f" strokeweight="2pt"/>
          </w:pict>
        </mc:Fallback>
      </mc:AlternateContent>
    </w:r>
    <w:r w:rsidRPr="002E02E8">
      <w:rPr>
        <w:color w:val="FFFFFF" w:themeColor="background1"/>
      </w:rPr>
      <w:t xml:space="preserve">Kingsland Drinks </w:t>
    </w:r>
    <w:r w:rsidRPr="002E02E8">
      <w:rPr>
        <w:color w:val="FFFFFF" w:themeColor="background1"/>
      </w:rPr>
      <w:sym w:font="Symbol" w:char="F0E7"/>
    </w:r>
    <w:r w:rsidRPr="002E02E8">
      <w:rPr>
        <w:color w:val="FFFFFF" w:themeColor="background1"/>
      </w:rPr>
      <w:t>Managers Toolkit</w:t>
    </w:r>
    <w:r>
      <w:rPr>
        <w:color w:val="FFFFFF" w:themeColor="background1"/>
      </w:rPr>
      <w:tab/>
    </w:r>
    <w:r>
      <w:rPr>
        <w:color w:val="FFFFFF" w:themeColor="background1"/>
      </w:rPr>
      <w:tab/>
    </w:r>
    <w:r w:rsidRPr="00F845D8">
      <w:rPr>
        <w:color w:val="FFFFFF" w:themeColor="background1"/>
      </w:rPr>
      <w:fldChar w:fldCharType="begin"/>
    </w:r>
    <w:r w:rsidRPr="00F845D8">
      <w:rPr>
        <w:color w:val="FFFFFF" w:themeColor="background1"/>
      </w:rPr>
      <w:instrText xml:space="preserve"> PAGE   \* MERGEFORMAT </w:instrText>
    </w:r>
    <w:r w:rsidRPr="00F845D8">
      <w:rPr>
        <w:color w:val="FFFFFF" w:themeColor="background1"/>
      </w:rPr>
      <w:fldChar w:fldCharType="separate"/>
    </w:r>
    <w:r w:rsidRPr="00F845D8">
      <w:rPr>
        <w:noProof/>
        <w:color w:val="FFFFFF" w:themeColor="background1"/>
      </w:rPr>
      <w:t>1</w:t>
    </w:r>
    <w:r w:rsidRPr="00F845D8">
      <w:rPr>
        <w:noProof/>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2C0BDE" w14:textId="77777777" w:rsidR="00655FEE" w:rsidRDefault="00655FEE" w:rsidP="00C025B9">
      <w:pPr>
        <w:spacing w:after="0" w:line="240" w:lineRule="auto"/>
      </w:pPr>
      <w:r>
        <w:separator/>
      </w:r>
    </w:p>
  </w:footnote>
  <w:footnote w:type="continuationSeparator" w:id="0">
    <w:p w14:paraId="01403B39" w14:textId="77777777" w:rsidR="00655FEE" w:rsidRDefault="00655FEE" w:rsidP="00C025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F3BEC" w14:textId="4A1A4578" w:rsidR="00300853" w:rsidRDefault="00300853" w:rsidP="00300853">
    <w:pPr>
      <w:pStyle w:val="Header"/>
    </w:pPr>
    <w:r>
      <w:t xml:space="preserve">                                                                                                                                       Document No: POL1-</w:t>
    </w:r>
    <w:r w:rsidR="00000DD3">
      <w:t>TBD</w:t>
    </w:r>
  </w:p>
  <w:p w14:paraId="708BEFE1" w14:textId="1CC96E3D" w:rsidR="00300853" w:rsidRDefault="00300853" w:rsidP="00300853">
    <w:pPr>
      <w:pStyle w:val="Header"/>
    </w:pPr>
    <w:r>
      <w:t xml:space="preserve">                                                                                                                                       Date: </w:t>
    </w:r>
    <w:r w:rsidR="00AB704E">
      <w:t>18</w:t>
    </w:r>
    <w:r>
      <w:t>/0</w:t>
    </w:r>
    <w:r w:rsidR="00AB704E">
      <w:t>6</w:t>
    </w:r>
    <w:r>
      <w:t>/202</w:t>
    </w:r>
    <w:r w:rsidR="00AB704E">
      <w:t>4</w:t>
    </w:r>
  </w:p>
  <w:p w14:paraId="58B3987C" w14:textId="35DF25AE" w:rsidR="00300853" w:rsidRPr="00300853" w:rsidRDefault="00300853" w:rsidP="00300853">
    <w:pPr>
      <w:pStyle w:val="Header"/>
      <w:rPr>
        <w:sz w:val="24"/>
      </w:rPr>
    </w:pPr>
    <w:r>
      <w:t xml:space="preserve">                                                                                                                                       Issue No: </w:t>
    </w:r>
    <w:r w:rsidR="00AB704E">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94395"/>
    <w:multiLevelType w:val="hybridMultilevel"/>
    <w:tmpl w:val="BA003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E2891"/>
    <w:multiLevelType w:val="hybridMultilevel"/>
    <w:tmpl w:val="F6581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EC13D0"/>
    <w:multiLevelType w:val="hybridMultilevel"/>
    <w:tmpl w:val="875431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9A02E1"/>
    <w:multiLevelType w:val="hybridMultilevel"/>
    <w:tmpl w:val="41B06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9513CD"/>
    <w:multiLevelType w:val="hybridMultilevel"/>
    <w:tmpl w:val="C322A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012825"/>
    <w:multiLevelType w:val="hybridMultilevel"/>
    <w:tmpl w:val="E092F79C"/>
    <w:lvl w:ilvl="0" w:tplc="E6726AA6">
      <w:start w:val="3"/>
      <w:numFmt w:val="decimal"/>
      <w:lvlText w:val="%1"/>
      <w:lvlJc w:val="left"/>
      <w:pPr>
        <w:ind w:left="720" w:hanging="360"/>
      </w:pPr>
      <w:rPr>
        <w:rFonts w:hint="default"/>
        <w:b/>
        <w:color w:val="A1004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F376C1"/>
    <w:multiLevelType w:val="hybridMultilevel"/>
    <w:tmpl w:val="55701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192729"/>
    <w:multiLevelType w:val="multilevel"/>
    <w:tmpl w:val="172E8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B27A6B"/>
    <w:multiLevelType w:val="hybridMultilevel"/>
    <w:tmpl w:val="51022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E74C1E"/>
    <w:multiLevelType w:val="hybridMultilevel"/>
    <w:tmpl w:val="E2ECF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5372B6"/>
    <w:multiLevelType w:val="hybridMultilevel"/>
    <w:tmpl w:val="1BB09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CE1281"/>
    <w:multiLevelType w:val="hybridMultilevel"/>
    <w:tmpl w:val="489C0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272D32"/>
    <w:multiLevelType w:val="hybridMultilevel"/>
    <w:tmpl w:val="4A981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6A23D6"/>
    <w:multiLevelType w:val="hybridMultilevel"/>
    <w:tmpl w:val="1C72B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BE561F"/>
    <w:multiLevelType w:val="hybridMultilevel"/>
    <w:tmpl w:val="C2D021C6"/>
    <w:lvl w:ilvl="0" w:tplc="E3CE0A0C">
      <w:start w:val="1"/>
      <w:numFmt w:val="bullet"/>
      <w:pStyle w:val="BodyBullet"/>
      <w:lvlText w:val=""/>
      <w:lvlJc w:val="left"/>
      <w:pPr>
        <w:ind w:left="927" w:hanging="360"/>
      </w:pPr>
      <w:rPr>
        <w:rFonts w:ascii="Symbol" w:hAnsi="Symbol" w:hint="default"/>
        <w:color w:val="F02D23"/>
      </w:rPr>
    </w:lvl>
    <w:lvl w:ilvl="1" w:tplc="08090003">
      <w:start w:val="1"/>
      <w:numFmt w:val="bullet"/>
      <w:pStyle w:val="BodyBulletChild"/>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1AE385A"/>
    <w:multiLevelType w:val="hybridMultilevel"/>
    <w:tmpl w:val="E43425CE"/>
    <w:lvl w:ilvl="0" w:tplc="4C26C4BC">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1F16349"/>
    <w:multiLevelType w:val="hybridMultilevel"/>
    <w:tmpl w:val="7F160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D77694"/>
    <w:multiLevelType w:val="hybridMultilevel"/>
    <w:tmpl w:val="BA3AF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9A2E49"/>
    <w:multiLevelType w:val="multilevel"/>
    <w:tmpl w:val="E2B00DC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DF00A71"/>
    <w:multiLevelType w:val="hybridMultilevel"/>
    <w:tmpl w:val="73923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D32362"/>
    <w:multiLevelType w:val="hybridMultilevel"/>
    <w:tmpl w:val="21AAD4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EF95356"/>
    <w:multiLevelType w:val="hybridMultilevel"/>
    <w:tmpl w:val="B1DA6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5222F0"/>
    <w:multiLevelType w:val="hybridMultilevel"/>
    <w:tmpl w:val="21367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766961"/>
    <w:multiLevelType w:val="hybridMultilevel"/>
    <w:tmpl w:val="E8243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382FE6"/>
    <w:multiLevelType w:val="hybridMultilevel"/>
    <w:tmpl w:val="B37E7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BE4D0B"/>
    <w:multiLevelType w:val="hybridMultilevel"/>
    <w:tmpl w:val="CCBE1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6D1B85"/>
    <w:multiLevelType w:val="hybridMultilevel"/>
    <w:tmpl w:val="E6A60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000F1E"/>
    <w:multiLevelType w:val="hybridMultilevel"/>
    <w:tmpl w:val="3E849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EB03EF"/>
    <w:multiLevelType w:val="hybridMultilevel"/>
    <w:tmpl w:val="11E4D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6E41A2"/>
    <w:multiLevelType w:val="multilevel"/>
    <w:tmpl w:val="5C6C34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E304F96"/>
    <w:multiLevelType w:val="multilevel"/>
    <w:tmpl w:val="8D7AF5A8"/>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1" w15:restartNumberingAfterBreak="0">
    <w:nsid w:val="51E165D9"/>
    <w:multiLevelType w:val="hybridMultilevel"/>
    <w:tmpl w:val="DF30B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080BA7"/>
    <w:multiLevelType w:val="hybridMultilevel"/>
    <w:tmpl w:val="92A07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322CBA"/>
    <w:multiLevelType w:val="hybridMultilevel"/>
    <w:tmpl w:val="2E98E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36389A"/>
    <w:multiLevelType w:val="hybridMultilevel"/>
    <w:tmpl w:val="59D23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501E4C"/>
    <w:multiLevelType w:val="multilevel"/>
    <w:tmpl w:val="1856D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F45DC4"/>
    <w:multiLevelType w:val="hybridMultilevel"/>
    <w:tmpl w:val="EF8C8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A62101"/>
    <w:multiLevelType w:val="hybridMultilevel"/>
    <w:tmpl w:val="0B24BE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637D28"/>
    <w:multiLevelType w:val="hybridMultilevel"/>
    <w:tmpl w:val="9B685D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39E36D8"/>
    <w:multiLevelType w:val="hybridMultilevel"/>
    <w:tmpl w:val="7046A5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58A0192"/>
    <w:multiLevelType w:val="hybridMultilevel"/>
    <w:tmpl w:val="CA189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E81D58"/>
    <w:multiLevelType w:val="multilevel"/>
    <w:tmpl w:val="F892C03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A57360B"/>
    <w:multiLevelType w:val="hybridMultilevel"/>
    <w:tmpl w:val="E6D07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794C1A"/>
    <w:multiLevelType w:val="hybridMultilevel"/>
    <w:tmpl w:val="A934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8931DF"/>
    <w:multiLevelType w:val="hybridMultilevel"/>
    <w:tmpl w:val="C0EA7C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6263135">
    <w:abstractNumId w:val="14"/>
  </w:num>
  <w:num w:numId="2" w16cid:durableId="942112392">
    <w:abstractNumId w:val="30"/>
  </w:num>
  <w:num w:numId="3" w16cid:durableId="1959026172">
    <w:abstractNumId w:val="8"/>
  </w:num>
  <w:num w:numId="4" w16cid:durableId="902646369">
    <w:abstractNumId w:val="28"/>
  </w:num>
  <w:num w:numId="5" w16cid:durableId="464084142">
    <w:abstractNumId w:val="10"/>
  </w:num>
  <w:num w:numId="6" w16cid:durableId="267079447">
    <w:abstractNumId w:val="21"/>
  </w:num>
  <w:num w:numId="7" w16cid:durableId="1660959859">
    <w:abstractNumId w:val="34"/>
  </w:num>
  <w:num w:numId="8" w16cid:durableId="658272810">
    <w:abstractNumId w:val="13"/>
  </w:num>
  <w:num w:numId="9" w16cid:durableId="277832972">
    <w:abstractNumId w:val="11"/>
  </w:num>
  <w:num w:numId="10" w16cid:durableId="12002067">
    <w:abstractNumId w:val="5"/>
  </w:num>
  <w:num w:numId="11" w16cid:durableId="494540918">
    <w:abstractNumId w:val="0"/>
  </w:num>
  <w:num w:numId="12" w16cid:durableId="1445617618">
    <w:abstractNumId w:val="19"/>
  </w:num>
  <w:num w:numId="13" w16cid:durableId="1153792334">
    <w:abstractNumId w:val="3"/>
  </w:num>
  <w:num w:numId="14" w16cid:durableId="837497732">
    <w:abstractNumId w:val="42"/>
  </w:num>
  <w:num w:numId="15" w16cid:durableId="808402160">
    <w:abstractNumId w:val="9"/>
  </w:num>
  <w:num w:numId="16" w16cid:durableId="943346367">
    <w:abstractNumId w:val="12"/>
  </w:num>
  <w:num w:numId="17" w16cid:durableId="241374407">
    <w:abstractNumId w:val="29"/>
  </w:num>
  <w:num w:numId="18" w16cid:durableId="1168136478">
    <w:abstractNumId w:val="38"/>
  </w:num>
  <w:num w:numId="19" w16cid:durableId="136538024">
    <w:abstractNumId w:val="23"/>
  </w:num>
  <w:num w:numId="20" w16cid:durableId="780145403">
    <w:abstractNumId w:val="36"/>
  </w:num>
  <w:num w:numId="21" w16cid:durableId="648900220">
    <w:abstractNumId w:val="17"/>
  </w:num>
  <w:num w:numId="22" w16cid:durableId="955453980">
    <w:abstractNumId w:val="25"/>
  </w:num>
  <w:num w:numId="23" w16cid:durableId="1138766948">
    <w:abstractNumId w:val="31"/>
  </w:num>
  <w:num w:numId="24" w16cid:durableId="1647975924">
    <w:abstractNumId w:val="4"/>
  </w:num>
  <w:num w:numId="25" w16cid:durableId="1832981453">
    <w:abstractNumId w:val="16"/>
  </w:num>
  <w:num w:numId="26" w16cid:durableId="25297514">
    <w:abstractNumId w:val="26"/>
  </w:num>
  <w:num w:numId="27" w16cid:durableId="908006365">
    <w:abstractNumId w:val="1"/>
  </w:num>
  <w:num w:numId="28" w16cid:durableId="1561406557">
    <w:abstractNumId w:val="40"/>
  </w:num>
  <w:num w:numId="29" w16cid:durableId="622925442">
    <w:abstractNumId w:val="24"/>
  </w:num>
  <w:num w:numId="30" w16cid:durableId="281353174">
    <w:abstractNumId w:val="33"/>
  </w:num>
  <w:num w:numId="31" w16cid:durableId="1278751812">
    <w:abstractNumId w:val="32"/>
  </w:num>
  <w:num w:numId="32" w16cid:durableId="2000229893">
    <w:abstractNumId w:val="27"/>
  </w:num>
  <w:num w:numId="33" w16cid:durableId="660811885">
    <w:abstractNumId w:val="41"/>
  </w:num>
  <w:num w:numId="34" w16cid:durableId="349339413">
    <w:abstractNumId w:val="37"/>
  </w:num>
  <w:num w:numId="35" w16cid:durableId="1270509323">
    <w:abstractNumId w:val="6"/>
  </w:num>
  <w:num w:numId="36" w16cid:durableId="874466097">
    <w:abstractNumId w:val="35"/>
  </w:num>
  <w:num w:numId="37" w16cid:durableId="1366903878">
    <w:abstractNumId w:val="22"/>
  </w:num>
  <w:num w:numId="38" w16cid:durableId="786005567">
    <w:abstractNumId w:val="18"/>
  </w:num>
  <w:num w:numId="39" w16cid:durableId="662926488">
    <w:abstractNumId w:val="43"/>
  </w:num>
  <w:num w:numId="40" w16cid:durableId="1602883350">
    <w:abstractNumId w:val="15"/>
  </w:num>
  <w:num w:numId="41" w16cid:durableId="1848010907">
    <w:abstractNumId w:val="2"/>
  </w:num>
  <w:num w:numId="42" w16cid:durableId="1443840877">
    <w:abstractNumId w:val="39"/>
  </w:num>
  <w:num w:numId="43" w16cid:durableId="1122963406">
    <w:abstractNumId w:val="20"/>
  </w:num>
  <w:num w:numId="44" w16cid:durableId="633830943">
    <w:abstractNumId w:val="44"/>
  </w:num>
  <w:num w:numId="45" w16cid:durableId="13722673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6E3"/>
    <w:rsid w:val="00000DD3"/>
    <w:rsid w:val="00011D95"/>
    <w:rsid w:val="000200DC"/>
    <w:rsid w:val="00023A2B"/>
    <w:rsid w:val="0003616C"/>
    <w:rsid w:val="00044BB0"/>
    <w:rsid w:val="00055C1C"/>
    <w:rsid w:val="00062B4B"/>
    <w:rsid w:val="00087086"/>
    <w:rsid w:val="001047C1"/>
    <w:rsid w:val="00104C73"/>
    <w:rsid w:val="00126E23"/>
    <w:rsid w:val="00136D5E"/>
    <w:rsid w:val="001553A7"/>
    <w:rsid w:val="00167CDA"/>
    <w:rsid w:val="00177BCB"/>
    <w:rsid w:val="0019273D"/>
    <w:rsid w:val="00193D0D"/>
    <w:rsid w:val="001A26E3"/>
    <w:rsid w:val="001B734A"/>
    <w:rsid w:val="001C3645"/>
    <w:rsid w:val="001D2263"/>
    <w:rsid w:val="00204232"/>
    <w:rsid w:val="00230856"/>
    <w:rsid w:val="00231D3C"/>
    <w:rsid w:val="002323AB"/>
    <w:rsid w:val="00241C7A"/>
    <w:rsid w:val="00260E7F"/>
    <w:rsid w:val="00293646"/>
    <w:rsid w:val="00296491"/>
    <w:rsid w:val="002D5A1B"/>
    <w:rsid w:val="002D76C7"/>
    <w:rsid w:val="002E02E8"/>
    <w:rsid w:val="00300853"/>
    <w:rsid w:val="00302481"/>
    <w:rsid w:val="00303023"/>
    <w:rsid w:val="00314591"/>
    <w:rsid w:val="00331B4E"/>
    <w:rsid w:val="00352FBF"/>
    <w:rsid w:val="00373E35"/>
    <w:rsid w:val="00382A8E"/>
    <w:rsid w:val="00387224"/>
    <w:rsid w:val="003A5D72"/>
    <w:rsid w:val="003E4254"/>
    <w:rsid w:val="004C16B3"/>
    <w:rsid w:val="004C608C"/>
    <w:rsid w:val="004E6009"/>
    <w:rsid w:val="004F3529"/>
    <w:rsid w:val="00507CCA"/>
    <w:rsid w:val="00510EA2"/>
    <w:rsid w:val="005114CC"/>
    <w:rsid w:val="005258DE"/>
    <w:rsid w:val="005377D7"/>
    <w:rsid w:val="00555B04"/>
    <w:rsid w:val="00562296"/>
    <w:rsid w:val="005957ED"/>
    <w:rsid w:val="005A021E"/>
    <w:rsid w:val="005D6723"/>
    <w:rsid w:val="005D7466"/>
    <w:rsid w:val="006232C2"/>
    <w:rsid w:val="006306AC"/>
    <w:rsid w:val="00633113"/>
    <w:rsid w:val="0064408E"/>
    <w:rsid w:val="00655FEE"/>
    <w:rsid w:val="0065777E"/>
    <w:rsid w:val="00675B7D"/>
    <w:rsid w:val="006A021B"/>
    <w:rsid w:val="006A7FDF"/>
    <w:rsid w:val="006B46AB"/>
    <w:rsid w:val="006B6064"/>
    <w:rsid w:val="006C595F"/>
    <w:rsid w:val="006D10D7"/>
    <w:rsid w:val="006D6F9A"/>
    <w:rsid w:val="007010BF"/>
    <w:rsid w:val="00713E06"/>
    <w:rsid w:val="00715CDD"/>
    <w:rsid w:val="007160F7"/>
    <w:rsid w:val="00722D2E"/>
    <w:rsid w:val="00722F0C"/>
    <w:rsid w:val="00732D12"/>
    <w:rsid w:val="00757C62"/>
    <w:rsid w:val="007829AF"/>
    <w:rsid w:val="00783362"/>
    <w:rsid w:val="007903B8"/>
    <w:rsid w:val="007951B3"/>
    <w:rsid w:val="00797112"/>
    <w:rsid w:val="007A17CE"/>
    <w:rsid w:val="007B3388"/>
    <w:rsid w:val="007D331D"/>
    <w:rsid w:val="007D42A1"/>
    <w:rsid w:val="007F1659"/>
    <w:rsid w:val="008204B9"/>
    <w:rsid w:val="00847A9D"/>
    <w:rsid w:val="008977F4"/>
    <w:rsid w:val="008B7945"/>
    <w:rsid w:val="008C7E6A"/>
    <w:rsid w:val="00945381"/>
    <w:rsid w:val="00945682"/>
    <w:rsid w:val="00965E5E"/>
    <w:rsid w:val="0096608A"/>
    <w:rsid w:val="00983AF3"/>
    <w:rsid w:val="00993847"/>
    <w:rsid w:val="009A3E2B"/>
    <w:rsid w:val="009D01D9"/>
    <w:rsid w:val="009E7126"/>
    <w:rsid w:val="009F1B2C"/>
    <w:rsid w:val="00A0639C"/>
    <w:rsid w:val="00A22C4B"/>
    <w:rsid w:val="00A307D6"/>
    <w:rsid w:val="00AB5183"/>
    <w:rsid w:val="00AB704E"/>
    <w:rsid w:val="00AC68A8"/>
    <w:rsid w:val="00B0292B"/>
    <w:rsid w:val="00B2561C"/>
    <w:rsid w:val="00B72E5F"/>
    <w:rsid w:val="00B80354"/>
    <w:rsid w:val="00B81921"/>
    <w:rsid w:val="00BA62C4"/>
    <w:rsid w:val="00BF3489"/>
    <w:rsid w:val="00C025B9"/>
    <w:rsid w:val="00C0634B"/>
    <w:rsid w:val="00C548F2"/>
    <w:rsid w:val="00C70E32"/>
    <w:rsid w:val="00CB1E07"/>
    <w:rsid w:val="00CB7A57"/>
    <w:rsid w:val="00CF6FC8"/>
    <w:rsid w:val="00D02A32"/>
    <w:rsid w:val="00D13911"/>
    <w:rsid w:val="00D2003C"/>
    <w:rsid w:val="00D66994"/>
    <w:rsid w:val="00D85BB4"/>
    <w:rsid w:val="00D975B0"/>
    <w:rsid w:val="00DC72A3"/>
    <w:rsid w:val="00DE2C5F"/>
    <w:rsid w:val="00DE5A1D"/>
    <w:rsid w:val="00E041ED"/>
    <w:rsid w:val="00E36DCF"/>
    <w:rsid w:val="00E37B58"/>
    <w:rsid w:val="00E46BB1"/>
    <w:rsid w:val="00E56F4D"/>
    <w:rsid w:val="00E86159"/>
    <w:rsid w:val="00E866B1"/>
    <w:rsid w:val="00E910BF"/>
    <w:rsid w:val="00E921CE"/>
    <w:rsid w:val="00EA734B"/>
    <w:rsid w:val="00EF0093"/>
    <w:rsid w:val="00F15B3B"/>
    <w:rsid w:val="00F845D8"/>
    <w:rsid w:val="00F851B0"/>
    <w:rsid w:val="00FA49CD"/>
    <w:rsid w:val="00FD66A2"/>
    <w:rsid w:val="00FE4E69"/>
    <w:rsid w:val="00FE7B39"/>
    <w:rsid w:val="00FF095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6A1D02"/>
  <w15:chartTrackingRefBased/>
  <w15:docId w15:val="{D371373B-DF9C-4514-82DB-3DAD4175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E02E8"/>
    <w:pPr>
      <w:keepNext/>
      <w:numPr>
        <w:numId w:val="2"/>
      </w:numPr>
      <w:tabs>
        <w:tab w:val="clear" w:pos="567"/>
      </w:tabs>
      <w:overflowPunct w:val="0"/>
      <w:autoSpaceDE w:val="0"/>
      <w:autoSpaceDN w:val="0"/>
      <w:adjustRightInd w:val="0"/>
      <w:spacing w:after="280" w:line="420" w:lineRule="exact"/>
      <w:textAlignment w:val="baseline"/>
      <w:outlineLvl w:val="0"/>
    </w:pPr>
    <w:rPr>
      <w:rFonts w:ascii="Arial" w:eastAsia="Times New Roman" w:hAnsi="Arial" w:cs="Times New Roman"/>
      <w:b/>
      <w:color w:val="FF0000"/>
      <w:sz w:val="28"/>
      <w:szCs w:val="20"/>
      <w:lang w:eastAsia="en-GB"/>
    </w:rPr>
  </w:style>
  <w:style w:type="paragraph" w:styleId="Heading2">
    <w:name w:val="heading 2"/>
    <w:basedOn w:val="Normal"/>
    <w:next w:val="Normal"/>
    <w:link w:val="Heading2Char"/>
    <w:qFormat/>
    <w:rsid w:val="002E02E8"/>
    <w:pPr>
      <w:keepNext/>
      <w:numPr>
        <w:ilvl w:val="1"/>
        <w:numId w:val="2"/>
      </w:numPr>
      <w:tabs>
        <w:tab w:val="clear" w:pos="567"/>
      </w:tabs>
      <w:overflowPunct w:val="0"/>
      <w:autoSpaceDE w:val="0"/>
      <w:autoSpaceDN w:val="0"/>
      <w:adjustRightInd w:val="0"/>
      <w:spacing w:before="200" w:after="60" w:line="280" w:lineRule="exact"/>
      <w:textAlignment w:val="baseline"/>
      <w:outlineLvl w:val="1"/>
    </w:pPr>
    <w:rPr>
      <w:rFonts w:ascii="Arial" w:eastAsia="Times New Roman" w:hAnsi="Arial" w:cs="Times New Roman"/>
      <w:b/>
      <w:sz w:val="18"/>
      <w:szCs w:val="20"/>
      <w:lang w:eastAsia="en-GB"/>
    </w:rPr>
  </w:style>
  <w:style w:type="paragraph" w:styleId="Heading3">
    <w:name w:val="heading 3"/>
    <w:basedOn w:val="Normal"/>
    <w:next w:val="Normal"/>
    <w:link w:val="Heading3Char"/>
    <w:qFormat/>
    <w:rsid w:val="002E02E8"/>
    <w:pPr>
      <w:keepNext/>
      <w:numPr>
        <w:ilvl w:val="2"/>
        <w:numId w:val="2"/>
      </w:numPr>
      <w:tabs>
        <w:tab w:val="clear" w:pos="567"/>
      </w:tabs>
      <w:overflowPunct w:val="0"/>
      <w:autoSpaceDE w:val="0"/>
      <w:autoSpaceDN w:val="0"/>
      <w:adjustRightInd w:val="0"/>
      <w:spacing w:before="200" w:after="60" w:line="280" w:lineRule="exact"/>
      <w:textAlignment w:val="baseline"/>
      <w:outlineLvl w:val="2"/>
    </w:pPr>
    <w:rPr>
      <w:rFonts w:ascii="Arial" w:eastAsia="Times New Roman" w:hAnsi="Arial" w:cs="Times New Roman"/>
      <w:b/>
      <w:sz w:val="18"/>
      <w:szCs w:val="20"/>
      <w:lang w:eastAsia="en-GB"/>
    </w:rPr>
  </w:style>
  <w:style w:type="paragraph" w:styleId="Heading4">
    <w:name w:val="heading 4"/>
    <w:basedOn w:val="Normal"/>
    <w:next w:val="Normal"/>
    <w:link w:val="Heading4Char"/>
    <w:uiPriority w:val="9"/>
    <w:semiHidden/>
    <w:unhideWhenUsed/>
    <w:qFormat/>
    <w:rsid w:val="00AB518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00DD3"/>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00DD3"/>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2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6E3"/>
    <w:rPr>
      <w:rFonts w:ascii="Segoe UI" w:hAnsi="Segoe UI" w:cs="Segoe UI"/>
      <w:sz w:val="18"/>
      <w:szCs w:val="18"/>
    </w:rPr>
  </w:style>
  <w:style w:type="paragraph" w:styleId="Header">
    <w:name w:val="header"/>
    <w:basedOn w:val="Normal"/>
    <w:link w:val="HeaderChar"/>
    <w:uiPriority w:val="99"/>
    <w:unhideWhenUsed/>
    <w:rsid w:val="00C025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25B9"/>
  </w:style>
  <w:style w:type="paragraph" w:styleId="Footer">
    <w:name w:val="footer"/>
    <w:basedOn w:val="Normal"/>
    <w:link w:val="FooterChar"/>
    <w:uiPriority w:val="99"/>
    <w:unhideWhenUsed/>
    <w:rsid w:val="00C025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25B9"/>
  </w:style>
  <w:style w:type="table" w:styleId="TableGrid">
    <w:name w:val="Table Grid"/>
    <w:basedOn w:val="TableNormal"/>
    <w:uiPriority w:val="59"/>
    <w:rsid w:val="00D85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A62C4"/>
    <w:rPr>
      <w:color w:val="808080"/>
    </w:rPr>
  </w:style>
  <w:style w:type="character" w:customStyle="1" w:styleId="Heading1Char">
    <w:name w:val="Heading 1 Char"/>
    <w:basedOn w:val="DefaultParagraphFont"/>
    <w:link w:val="Heading1"/>
    <w:rsid w:val="002E02E8"/>
    <w:rPr>
      <w:rFonts w:ascii="Arial" w:eastAsia="Times New Roman" w:hAnsi="Arial" w:cs="Times New Roman"/>
      <w:b/>
      <w:color w:val="FF0000"/>
      <w:sz w:val="28"/>
      <w:szCs w:val="20"/>
      <w:lang w:eastAsia="en-GB"/>
    </w:rPr>
  </w:style>
  <w:style w:type="character" w:customStyle="1" w:styleId="Heading2Char">
    <w:name w:val="Heading 2 Char"/>
    <w:basedOn w:val="DefaultParagraphFont"/>
    <w:link w:val="Heading2"/>
    <w:rsid w:val="002E02E8"/>
    <w:rPr>
      <w:rFonts w:ascii="Arial" w:eastAsia="Times New Roman" w:hAnsi="Arial" w:cs="Times New Roman"/>
      <w:b/>
      <w:sz w:val="18"/>
      <w:szCs w:val="20"/>
      <w:lang w:eastAsia="en-GB"/>
    </w:rPr>
  </w:style>
  <w:style w:type="character" w:customStyle="1" w:styleId="Heading3Char">
    <w:name w:val="Heading 3 Char"/>
    <w:basedOn w:val="DefaultParagraphFont"/>
    <w:link w:val="Heading3"/>
    <w:rsid w:val="002E02E8"/>
    <w:rPr>
      <w:rFonts w:ascii="Arial" w:eastAsia="Times New Roman" w:hAnsi="Arial" w:cs="Times New Roman"/>
      <w:b/>
      <w:sz w:val="18"/>
      <w:szCs w:val="20"/>
      <w:lang w:eastAsia="en-GB"/>
    </w:rPr>
  </w:style>
  <w:style w:type="paragraph" w:customStyle="1" w:styleId="BodyBullet">
    <w:name w:val="Body Bullet"/>
    <w:basedOn w:val="Normal"/>
    <w:link w:val="BodyBulletChar"/>
    <w:autoRedefine/>
    <w:qFormat/>
    <w:rsid w:val="002E02E8"/>
    <w:pPr>
      <w:numPr>
        <w:numId w:val="1"/>
      </w:numPr>
      <w:overflowPunct w:val="0"/>
      <w:autoSpaceDE w:val="0"/>
      <w:autoSpaceDN w:val="0"/>
      <w:adjustRightInd w:val="0"/>
      <w:spacing w:after="140" w:line="280" w:lineRule="exact"/>
      <w:textAlignment w:val="baseline"/>
    </w:pPr>
    <w:rPr>
      <w:rFonts w:ascii="Arial" w:eastAsia="Times New Roman" w:hAnsi="Arial" w:cs="Lucida Sans Unicode"/>
      <w:sz w:val="18"/>
      <w:szCs w:val="18"/>
      <w:lang w:eastAsia="en-GB"/>
    </w:rPr>
  </w:style>
  <w:style w:type="paragraph" w:customStyle="1" w:styleId="BodyBulletChild">
    <w:name w:val="Body Bullet Child"/>
    <w:basedOn w:val="BodyBullet"/>
    <w:qFormat/>
    <w:rsid w:val="002E02E8"/>
    <w:pPr>
      <w:numPr>
        <w:ilvl w:val="1"/>
      </w:numPr>
      <w:tabs>
        <w:tab w:val="num" w:pos="360"/>
      </w:tabs>
    </w:pPr>
  </w:style>
  <w:style w:type="character" w:customStyle="1" w:styleId="BodyBulletChar">
    <w:name w:val="Body Bullet Char"/>
    <w:basedOn w:val="DefaultParagraphFont"/>
    <w:link w:val="BodyBullet"/>
    <w:rsid w:val="002E02E8"/>
    <w:rPr>
      <w:rFonts w:ascii="Arial" w:eastAsia="Times New Roman" w:hAnsi="Arial" w:cs="Lucida Sans Unicode"/>
      <w:sz w:val="18"/>
      <w:szCs w:val="18"/>
      <w:lang w:eastAsia="en-GB"/>
    </w:rPr>
  </w:style>
  <w:style w:type="paragraph" w:styleId="ListParagraph">
    <w:name w:val="List Paragraph"/>
    <w:basedOn w:val="Normal"/>
    <w:uiPriority w:val="34"/>
    <w:qFormat/>
    <w:rsid w:val="006A021B"/>
    <w:pPr>
      <w:spacing w:after="160" w:line="259" w:lineRule="auto"/>
      <w:ind w:left="720"/>
      <w:contextualSpacing/>
    </w:pPr>
  </w:style>
  <w:style w:type="character" w:styleId="Hyperlink">
    <w:name w:val="Hyperlink"/>
    <w:basedOn w:val="DefaultParagraphFont"/>
    <w:uiPriority w:val="99"/>
    <w:unhideWhenUsed/>
    <w:rsid w:val="00E56F4D"/>
    <w:rPr>
      <w:color w:val="0000FF" w:themeColor="hyperlink"/>
      <w:u w:val="single"/>
    </w:rPr>
  </w:style>
  <w:style w:type="paragraph" w:customStyle="1" w:styleId="Default">
    <w:name w:val="Default"/>
    <w:rsid w:val="003A5D72"/>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unhideWhenUsed/>
    <w:rsid w:val="000200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200DC"/>
    <w:rPr>
      <w:b/>
      <w:bCs/>
    </w:rPr>
  </w:style>
  <w:style w:type="character" w:customStyle="1" w:styleId="tweetquote">
    <w:name w:val="tweet_quote"/>
    <w:basedOn w:val="DefaultParagraphFont"/>
    <w:rsid w:val="000200DC"/>
  </w:style>
  <w:style w:type="character" w:customStyle="1" w:styleId="Heading4Char">
    <w:name w:val="Heading 4 Char"/>
    <w:basedOn w:val="DefaultParagraphFont"/>
    <w:link w:val="Heading4"/>
    <w:uiPriority w:val="9"/>
    <w:semiHidden/>
    <w:rsid w:val="00AB5183"/>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000DD3"/>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000DD3"/>
    <w:rPr>
      <w:rFonts w:asciiTheme="majorHAnsi" w:eastAsiaTheme="majorEastAsia" w:hAnsiTheme="majorHAnsi" w:cstheme="majorBidi"/>
      <w:color w:val="243F60" w:themeColor="accent1" w:themeShade="7F"/>
    </w:rPr>
  </w:style>
  <w:style w:type="character" w:styleId="Emphasis">
    <w:name w:val="Emphasis"/>
    <w:basedOn w:val="DefaultParagraphFont"/>
    <w:uiPriority w:val="20"/>
    <w:qFormat/>
    <w:rsid w:val="00000D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88395">
      <w:bodyDiv w:val="1"/>
      <w:marLeft w:val="0"/>
      <w:marRight w:val="0"/>
      <w:marTop w:val="0"/>
      <w:marBottom w:val="0"/>
      <w:divBdr>
        <w:top w:val="none" w:sz="0" w:space="0" w:color="auto"/>
        <w:left w:val="none" w:sz="0" w:space="0" w:color="auto"/>
        <w:bottom w:val="none" w:sz="0" w:space="0" w:color="auto"/>
        <w:right w:val="none" w:sz="0" w:space="0" w:color="auto"/>
      </w:divBdr>
    </w:div>
    <w:div w:id="941766259">
      <w:bodyDiv w:val="1"/>
      <w:marLeft w:val="0"/>
      <w:marRight w:val="0"/>
      <w:marTop w:val="0"/>
      <w:marBottom w:val="0"/>
      <w:divBdr>
        <w:top w:val="none" w:sz="0" w:space="0" w:color="auto"/>
        <w:left w:val="none" w:sz="0" w:space="0" w:color="auto"/>
        <w:bottom w:val="none" w:sz="0" w:space="0" w:color="auto"/>
        <w:right w:val="none" w:sz="0" w:space="0" w:color="auto"/>
      </w:divBdr>
    </w:div>
    <w:div w:id="1029456576">
      <w:bodyDiv w:val="1"/>
      <w:marLeft w:val="0"/>
      <w:marRight w:val="0"/>
      <w:marTop w:val="0"/>
      <w:marBottom w:val="0"/>
      <w:divBdr>
        <w:top w:val="none" w:sz="0" w:space="0" w:color="auto"/>
        <w:left w:val="none" w:sz="0" w:space="0" w:color="auto"/>
        <w:bottom w:val="none" w:sz="0" w:space="0" w:color="auto"/>
        <w:right w:val="none" w:sz="0" w:space="0" w:color="auto"/>
      </w:divBdr>
    </w:div>
    <w:div w:id="2054770654">
      <w:bodyDiv w:val="1"/>
      <w:marLeft w:val="0"/>
      <w:marRight w:val="0"/>
      <w:marTop w:val="0"/>
      <w:marBottom w:val="0"/>
      <w:divBdr>
        <w:top w:val="none" w:sz="0" w:space="0" w:color="auto"/>
        <w:left w:val="none" w:sz="0" w:space="0" w:color="auto"/>
        <w:bottom w:val="none" w:sz="0" w:space="0" w:color="auto"/>
        <w:right w:val="none" w:sz="0" w:space="0" w:color="auto"/>
      </w:divBdr>
    </w:div>
    <w:div w:id="212711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751</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Spener, Katie</dc:creator>
  <cp:keywords/>
  <dc:description/>
  <cp:lastModifiedBy>Baker, Ed</cp:lastModifiedBy>
  <cp:revision>3</cp:revision>
  <dcterms:created xsi:type="dcterms:W3CDTF">2024-06-17T14:54:00Z</dcterms:created>
  <dcterms:modified xsi:type="dcterms:W3CDTF">2024-06-17T15:02:00Z</dcterms:modified>
</cp:coreProperties>
</file>